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94D" w14:textId="7686A871" w:rsidR="00170D09" w:rsidRPr="00B02A72" w:rsidRDefault="00170D09" w:rsidP="00170D09">
      <w:pPr>
        <w:jc w:val="right"/>
        <w:rPr>
          <w:rFonts w:ascii="Calibri" w:hAnsi="Calibri" w:cs="Calibri"/>
          <w:bCs/>
          <w:sz w:val="24"/>
          <w:szCs w:val="24"/>
          <w:lang w:val="pl-PL"/>
        </w:rPr>
      </w:pPr>
      <w:r w:rsidRPr="00B02A72">
        <w:rPr>
          <w:rFonts w:ascii="Calibri" w:hAnsi="Calibri" w:cs="Calibri"/>
          <w:bCs/>
          <w:sz w:val="24"/>
          <w:szCs w:val="24"/>
          <w:lang w:val="pl-PL"/>
        </w:rPr>
        <w:t xml:space="preserve">Warszawa, </w:t>
      </w:r>
      <w:r w:rsidR="002D78E4" w:rsidRPr="00B02A72">
        <w:rPr>
          <w:rFonts w:ascii="Calibri" w:hAnsi="Calibri" w:cs="Calibri"/>
          <w:bCs/>
          <w:sz w:val="24"/>
          <w:szCs w:val="24"/>
          <w:lang w:val="pl-PL"/>
        </w:rPr>
        <w:t>0</w:t>
      </w:r>
      <w:r w:rsidR="0034787B">
        <w:rPr>
          <w:rFonts w:ascii="Calibri" w:hAnsi="Calibri" w:cs="Calibri"/>
          <w:bCs/>
          <w:sz w:val="24"/>
          <w:szCs w:val="24"/>
          <w:lang w:val="pl-PL"/>
        </w:rPr>
        <w:t>5</w:t>
      </w:r>
      <w:r w:rsidR="00505121" w:rsidRPr="00B02A72">
        <w:rPr>
          <w:rFonts w:ascii="Calibri" w:hAnsi="Calibri" w:cs="Calibri"/>
          <w:bCs/>
          <w:sz w:val="24"/>
          <w:szCs w:val="24"/>
          <w:lang w:val="pl-PL"/>
        </w:rPr>
        <w:t>-0</w:t>
      </w:r>
      <w:r w:rsidR="002D78E4" w:rsidRPr="00B02A72">
        <w:rPr>
          <w:rFonts w:ascii="Calibri" w:hAnsi="Calibri" w:cs="Calibri"/>
          <w:bCs/>
          <w:sz w:val="24"/>
          <w:szCs w:val="24"/>
          <w:lang w:val="pl-PL"/>
        </w:rPr>
        <w:t>7</w:t>
      </w:r>
      <w:r w:rsidR="00505121" w:rsidRPr="00B02A72">
        <w:rPr>
          <w:rFonts w:ascii="Calibri" w:hAnsi="Calibri" w:cs="Calibri"/>
          <w:bCs/>
          <w:sz w:val="24"/>
          <w:szCs w:val="24"/>
          <w:lang w:val="pl-PL"/>
        </w:rPr>
        <w:t>-202</w:t>
      </w:r>
      <w:r w:rsidR="00784970" w:rsidRPr="00B02A72">
        <w:rPr>
          <w:rFonts w:ascii="Calibri" w:hAnsi="Calibri" w:cs="Calibri"/>
          <w:bCs/>
          <w:sz w:val="24"/>
          <w:szCs w:val="24"/>
          <w:lang w:val="pl-PL"/>
        </w:rPr>
        <w:t>2</w:t>
      </w:r>
      <w:r w:rsidR="00505121" w:rsidRPr="00B02A72">
        <w:rPr>
          <w:rFonts w:ascii="Calibri" w:hAnsi="Calibri" w:cs="Calibri"/>
          <w:bCs/>
          <w:sz w:val="24"/>
          <w:szCs w:val="24"/>
          <w:lang w:val="pl-PL"/>
        </w:rPr>
        <w:t xml:space="preserve"> r.</w:t>
      </w:r>
    </w:p>
    <w:p w14:paraId="3358AF56" w14:textId="77777777" w:rsidR="00170D09" w:rsidRPr="00B02A72" w:rsidRDefault="00170D09" w:rsidP="00A726D7">
      <w:pPr>
        <w:rPr>
          <w:rFonts w:ascii="Calibri" w:hAnsi="Calibri" w:cs="Calibri"/>
          <w:bCs/>
          <w:sz w:val="24"/>
          <w:szCs w:val="24"/>
          <w:u w:val="single"/>
          <w:lang w:val="pl-PL"/>
        </w:rPr>
      </w:pPr>
    </w:p>
    <w:p w14:paraId="6C4B5134" w14:textId="25371541" w:rsidR="00A726D7" w:rsidRPr="00B02A72" w:rsidRDefault="004E375D" w:rsidP="00A726D7">
      <w:pPr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B02A72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Autor: </w:t>
      </w:r>
      <w:r w:rsidR="002D78E4" w:rsidRPr="00B02A72">
        <w:rPr>
          <w:rFonts w:ascii="Calibri" w:hAnsi="Calibri" w:cs="Calibri"/>
          <w:b/>
          <w:sz w:val="24"/>
          <w:szCs w:val="24"/>
          <w:u w:val="single"/>
          <w:lang w:val="pl-PL"/>
        </w:rPr>
        <w:t>RynekPierwotny.pl</w:t>
      </w:r>
    </w:p>
    <w:p w14:paraId="4B9F9EE8" w14:textId="77777777" w:rsidR="002D78E4" w:rsidRPr="00B02A72" w:rsidRDefault="002D78E4" w:rsidP="002D78E4">
      <w:pPr>
        <w:ind w:left="1416" w:firstLine="708"/>
        <w:rPr>
          <w:rFonts w:ascii="Calibri" w:hAnsi="Calibri" w:cs="Calibri"/>
          <w:b/>
          <w:bCs/>
          <w:sz w:val="24"/>
          <w:szCs w:val="24"/>
        </w:rPr>
      </w:pPr>
    </w:p>
    <w:p w14:paraId="783B56EB" w14:textId="70D20316" w:rsidR="002D78E4" w:rsidRPr="00B02A72" w:rsidRDefault="002D78E4" w:rsidP="002D78E4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02A72">
        <w:rPr>
          <w:rFonts w:ascii="Calibri" w:hAnsi="Calibri" w:cs="Calibri"/>
          <w:b/>
          <w:bCs/>
          <w:sz w:val="40"/>
          <w:szCs w:val="40"/>
        </w:rPr>
        <w:t>Sytuacja na 7 największych rynkach mieszkaniowych – czerwiec 2022 r. [R</w:t>
      </w:r>
      <w:r w:rsidR="00D16BD5">
        <w:rPr>
          <w:rFonts w:ascii="Calibri" w:hAnsi="Calibri" w:cs="Calibri"/>
          <w:b/>
          <w:bCs/>
          <w:sz w:val="40"/>
          <w:szCs w:val="40"/>
          <w:lang w:val="pl-PL"/>
        </w:rPr>
        <w:t>APORT</w:t>
      </w:r>
      <w:r w:rsidRPr="00B02A72">
        <w:rPr>
          <w:rFonts w:ascii="Calibri" w:hAnsi="Calibri" w:cs="Calibri"/>
          <w:b/>
          <w:bCs/>
          <w:sz w:val="40"/>
          <w:szCs w:val="40"/>
        </w:rPr>
        <w:t>]</w:t>
      </w:r>
    </w:p>
    <w:p w14:paraId="2712C7B4" w14:textId="77777777" w:rsidR="002D78E4" w:rsidRPr="00B02A72" w:rsidRDefault="002D78E4" w:rsidP="002D78E4">
      <w:pPr>
        <w:ind w:left="1416" w:firstLine="708"/>
        <w:jc w:val="left"/>
        <w:rPr>
          <w:rFonts w:ascii="Calibri" w:hAnsi="Calibri" w:cs="Calibri"/>
          <w:b/>
          <w:bCs/>
          <w:sz w:val="24"/>
          <w:szCs w:val="24"/>
        </w:rPr>
      </w:pPr>
    </w:p>
    <w:p w14:paraId="17826B63" w14:textId="75C9A276" w:rsidR="002D78E4" w:rsidRPr="00B02A72" w:rsidRDefault="002D78E4" w:rsidP="002D78E4">
      <w:pP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  <w:r w:rsidRPr="00B02A72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W czerwcu </w:t>
      </w:r>
      <w:r w:rsidRPr="00B02A72">
        <w:rPr>
          <w:rFonts w:ascii="Calibri" w:hAnsi="Calibri" w:cs="Calibri"/>
          <w:b/>
          <w:bCs/>
          <w:sz w:val="24"/>
          <w:szCs w:val="24"/>
        </w:rPr>
        <w:t xml:space="preserve">sytuacja popytowo-podażowa w największych miastach znów była bardzo zróżnicowana. </w:t>
      </w:r>
      <w:r w:rsidRPr="00B02A72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Eksperci </w:t>
      </w:r>
      <w:r w:rsidR="00C62BB2">
        <w:rPr>
          <w:rStyle w:val="Pogrubienie"/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portalu </w:t>
      </w:r>
      <w:r w:rsidRPr="00B02A72"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RynekPierwotny.pl zaobserwowali, że w jednych sprzedaż mieszkań spadła, a w innych wzrosła. Podobnie było z podażą. A jak zmieniły się ceny?</w:t>
      </w:r>
    </w:p>
    <w:p w14:paraId="61865D46" w14:textId="77777777" w:rsidR="002D78E4" w:rsidRPr="00B02A72" w:rsidRDefault="002D78E4" w:rsidP="002D78E4">
      <w:pPr>
        <w:rPr>
          <w:rStyle w:val="Pogrubienie"/>
          <w:rFonts w:ascii="Calibri" w:hAnsi="Calibri" w:cs="Calibri"/>
          <w:color w:val="43444D"/>
          <w:sz w:val="24"/>
          <w:szCs w:val="24"/>
          <w:shd w:val="clear" w:color="auto" w:fill="FFFFFF"/>
        </w:rPr>
      </w:pPr>
    </w:p>
    <w:p w14:paraId="015E6BBE" w14:textId="59A0CF79" w:rsidR="002D78E4" w:rsidRPr="004B47C1" w:rsidRDefault="0053656C" w:rsidP="002D78E4">
      <w:pPr>
        <w:rPr>
          <w:rFonts w:ascii="Calibri" w:hAnsi="Calibri" w:cs="Calibri"/>
          <w:sz w:val="22"/>
          <w:lang w:eastAsia="pl-PL"/>
        </w:rPr>
      </w:pPr>
      <w:r w:rsidRPr="004B47C1">
        <w:rPr>
          <w:rFonts w:ascii="Calibri" w:hAnsi="Calibri" w:cs="Calibri"/>
          <w:sz w:val="22"/>
          <w:lang w:val="pl-PL" w:eastAsia="pl-PL"/>
        </w:rPr>
        <w:t xml:space="preserve">Eksperci portalu </w:t>
      </w:r>
      <w:hyperlink r:id="rId8" w:history="1">
        <w:r w:rsidRPr="004B47C1">
          <w:rPr>
            <w:rStyle w:val="Hipercze"/>
            <w:rFonts w:ascii="Calibri" w:hAnsi="Calibri" w:cs="Calibri"/>
            <w:sz w:val="22"/>
            <w:lang w:val="pl-PL" w:eastAsia="pl-PL"/>
          </w:rPr>
          <w:t>RynekPierwotny.pl</w:t>
        </w:r>
      </w:hyperlink>
      <w:r w:rsidRPr="004B47C1">
        <w:rPr>
          <w:rFonts w:ascii="Calibri" w:hAnsi="Calibri" w:cs="Calibri"/>
          <w:sz w:val="22"/>
          <w:lang w:val="pl-PL" w:eastAsia="pl-PL"/>
        </w:rPr>
        <w:t xml:space="preserve"> z uwagą </w:t>
      </w:r>
      <w:r w:rsidR="002D78E4" w:rsidRPr="004B47C1">
        <w:rPr>
          <w:rFonts w:ascii="Calibri" w:hAnsi="Calibri" w:cs="Calibri"/>
          <w:sz w:val="22"/>
          <w:lang w:eastAsia="pl-PL"/>
        </w:rPr>
        <w:t>śledz</w:t>
      </w:r>
      <w:r w:rsidRPr="004B47C1">
        <w:rPr>
          <w:rFonts w:ascii="Calibri" w:hAnsi="Calibri" w:cs="Calibri"/>
          <w:sz w:val="22"/>
          <w:lang w:val="pl-PL" w:eastAsia="pl-PL"/>
        </w:rPr>
        <w:t>ą</w:t>
      </w:r>
      <w:r w:rsidR="002D78E4" w:rsidRPr="004B47C1">
        <w:rPr>
          <w:rFonts w:ascii="Calibri" w:hAnsi="Calibri" w:cs="Calibri"/>
          <w:sz w:val="22"/>
          <w:lang w:eastAsia="pl-PL"/>
        </w:rPr>
        <w:t xml:space="preserve"> sytuację na rynkach mieszkaniowych największych miast. Szczegółow</w:t>
      </w:r>
      <w:r w:rsidR="00CB4DB2">
        <w:rPr>
          <w:rFonts w:ascii="Calibri" w:hAnsi="Calibri" w:cs="Calibri"/>
          <w:sz w:val="22"/>
          <w:lang w:val="pl-PL" w:eastAsia="pl-PL"/>
        </w:rPr>
        <w:t xml:space="preserve">ą analizę </w:t>
      </w:r>
      <w:r w:rsidR="002D78E4" w:rsidRPr="004B47C1">
        <w:rPr>
          <w:rFonts w:ascii="Calibri" w:hAnsi="Calibri" w:cs="Calibri"/>
          <w:sz w:val="22"/>
          <w:lang w:eastAsia="pl-PL"/>
        </w:rPr>
        <w:t>dotycząc</w:t>
      </w:r>
      <w:r w:rsidR="00CB4DB2">
        <w:rPr>
          <w:rFonts w:ascii="Calibri" w:hAnsi="Calibri" w:cs="Calibri"/>
          <w:sz w:val="22"/>
          <w:lang w:val="pl-PL" w:eastAsia="pl-PL"/>
        </w:rPr>
        <w:t>ą</w:t>
      </w:r>
      <w:r w:rsidR="002D78E4" w:rsidRPr="004B47C1">
        <w:rPr>
          <w:rFonts w:ascii="Calibri" w:hAnsi="Calibri" w:cs="Calibri"/>
          <w:sz w:val="22"/>
          <w:lang w:eastAsia="pl-PL"/>
        </w:rPr>
        <w:t xml:space="preserve"> </w:t>
      </w:r>
      <w:r w:rsidR="002D78E4" w:rsidRPr="004B47C1">
        <w:rPr>
          <w:rFonts w:ascii="Calibri" w:hAnsi="Calibri" w:cs="Calibri"/>
          <w:sz w:val="22"/>
        </w:rPr>
        <w:t xml:space="preserve">popytu, podaży oraz cen mieszkań </w:t>
      </w:r>
      <w:r w:rsidRPr="004B47C1">
        <w:rPr>
          <w:rFonts w:ascii="Calibri" w:hAnsi="Calibri" w:cs="Calibri"/>
          <w:sz w:val="22"/>
          <w:lang w:val="pl-PL"/>
        </w:rPr>
        <w:t>przygotowują co miesiąc</w:t>
      </w:r>
      <w:r w:rsidR="00905F94">
        <w:rPr>
          <w:rFonts w:ascii="Calibri" w:hAnsi="Calibri" w:cs="Calibri"/>
          <w:sz w:val="22"/>
          <w:lang w:val="pl-PL"/>
        </w:rPr>
        <w:t>,</w:t>
      </w:r>
      <w:r w:rsidR="002D78E4" w:rsidRPr="004B47C1">
        <w:rPr>
          <w:rFonts w:ascii="Calibri" w:hAnsi="Calibri" w:cs="Calibri"/>
          <w:sz w:val="22"/>
          <w:lang w:eastAsia="pl-PL"/>
        </w:rPr>
        <w:t xml:space="preserve"> w oparciu o </w:t>
      </w:r>
      <w:r w:rsidR="00905F94">
        <w:rPr>
          <w:rFonts w:ascii="Calibri" w:hAnsi="Calibri" w:cs="Calibri"/>
          <w:sz w:val="22"/>
          <w:lang w:val="pl-PL" w:eastAsia="pl-PL"/>
        </w:rPr>
        <w:t xml:space="preserve">dane z </w:t>
      </w:r>
      <w:r w:rsidR="002D78E4" w:rsidRPr="004B47C1">
        <w:rPr>
          <w:rFonts w:ascii="Calibri" w:hAnsi="Calibri" w:cs="Calibri"/>
          <w:sz w:val="22"/>
        </w:rPr>
        <w:t>pierwsz</w:t>
      </w:r>
      <w:r w:rsidR="00905F94">
        <w:rPr>
          <w:rFonts w:ascii="Calibri" w:hAnsi="Calibri" w:cs="Calibri"/>
          <w:sz w:val="22"/>
          <w:lang w:val="pl-PL"/>
        </w:rPr>
        <w:t>ej</w:t>
      </w:r>
      <w:r w:rsidR="002D78E4" w:rsidRPr="004B47C1">
        <w:rPr>
          <w:rFonts w:ascii="Calibri" w:hAnsi="Calibri" w:cs="Calibri"/>
          <w:sz w:val="22"/>
        </w:rPr>
        <w:t xml:space="preserve"> ogólnopolsk</w:t>
      </w:r>
      <w:proofErr w:type="spellStart"/>
      <w:r w:rsidR="00905F94">
        <w:rPr>
          <w:rFonts w:ascii="Calibri" w:hAnsi="Calibri" w:cs="Calibri"/>
          <w:sz w:val="22"/>
          <w:lang w:val="pl-PL"/>
        </w:rPr>
        <w:t>iej</w:t>
      </w:r>
      <w:proofErr w:type="spellEnd"/>
      <w:r w:rsidR="002D78E4" w:rsidRPr="004B47C1">
        <w:rPr>
          <w:rFonts w:ascii="Calibri" w:hAnsi="Calibri" w:cs="Calibri"/>
          <w:sz w:val="22"/>
        </w:rPr>
        <w:t xml:space="preserve"> platform</w:t>
      </w:r>
      <w:r w:rsidR="00905F94">
        <w:rPr>
          <w:rFonts w:ascii="Calibri" w:hAnsi="Calibri" w:cs="Calibri"/>
          <w:sz w:val="22"/>
          <w:lang w:val="pl-PL"/>
        </w:rPr>
        <w:t>y</w:t>
      </w:r>
      <w:r w:rsidR="002D78E4" w:rsidRPr="004B47C1">
        <w:rPr>
          <w:rFonts w:ascii="Calibri" w:hAnsi="Calibri" w:cs="Calibri"/>
          <w:sz w:val="22"/>
        </w:rPr>
        <w:t xml:space="preserve"> do samodzielnej analizy rynku mieszkaniowego – B</w:t>
      </w:r>
      <w:r w:rsidRPr="004B47C1">
        <w:rPr>
          <w:rFonts w:ascii="Calibri" w:hAnsi="Calibri" w:cs="Calibri"/>
          <w:sz w:val="22"/>
          <w:lang w:val="pl-PL"/>
        </w:rPr>
        <w:t>I</w:t>
      </w:r>
      <w:r w:rsidR="002D78E4" w:rsidRPr="004B47C1">
        <w:rPr>
          <w:rFonts w:ascii="Calibri" w:hAnsi="Calibri" w:cs="Calibri"/>
          <w:sz w:val="22"/>
        </w:rPr>
        <w:t xml:space="preserve">G DATA RynekPierwotny.pl. </w:t>
      </w:r>
    </w:p>
    <w:p w14:paraId="1395125E" w14:textId="77777777" w:rsidR="002D78E4" w:rsidRPr="004B47C1" w:rsidRDefault="002D78E4" w:rsidP="002D78E4">
      <w:pPr>
        <w:rPr>
          <w:rFonts w:ascii="Calibri" w:hAnsi="Calibri" w:cs="Calibri"/>
          <w:sz w:val="22"/>
          <w:lang w:eastAsia="pl-PL"/>
        </w:rPr>
      </w:pPr>
    </w:p>
    <w:p w14:paraId="1E580309" w14:textId="58EE6335" w:rsidR="002D78E4" w:rsidRPr="004B47C1" w:rsidRDefault="002D78E4" w:rsidP="002D78E4">
      <w:pPr>
        <w:rPr>
          <w:rFonts w:ascii="Calibri" w:hAnsi="Calibri" w:cs="Calibri"/>
          <w:b/>
          <w:bCs/>
          <w:sz w:val="22"/>
          <w:lang w:eastAsia="pl-PL"/>
        </w:rPr>
      </w:pPr>
      <w:r w:rsidRPr="004B47C1">
        <w:rPr>
          <w:rFonts w:ascii="Calibri" w:hAnsi="Calibri" w:cs="Calibri"/>
          <w:b/>
          <w:bCs/>
          <w:sz w:val="22"/>
          <w:lang w:eastAsia="pl-PL"/>
        </w:rPr>
        <w:t>Sprzedaż mieszkań</w:t>
      </w:r>
    </w:p>
    <w:p w14:paraId="4C60D7E6" w14:textId="77777777" w:rsidR="002D78E4" w:rsidRPr="004B47C1" w:rsidRDefault="002D78E4" w:rsidP="002D78E4">
      <w:pPr>
        <w:rPr>
          <w:rFonts w:ascii="Calibri" w:hAnsi="Calibri" w:cs="Calibri"/>
          <w:b/>
          <w:bCs/>
          <w:sz w:val="22"/>
          <w:lang w:eastAsia="pl-PL"/>
        </w:rPr>
      </w:pPr>
    </w:p>
    <w:p w14:paraId="544EDA7C" w14:textId="1D19C50E" w:rsidR="0053656C" w:rsidRDefault="002D78E4" w:rsidP="002D78E4">
      <w:pPr>
        <w:rPr>
          <w:rFonts w:ascii="Calibri" w:eastAsia="Times New Roman" w:hAnsi="Calibri" w:cs="Calibri"/>
          <w:color w:val="000000"/>
          <w:sz w:val="22"/>
        </w:rPr>
      </w:pPr>
      <w:r w:rsidRPr="004B47C1">
        <w:rPr>
          <w:rFonts w:ascii="Calibri" w:hAnsi="Calibri" w:cs="Calibri"/>
          <w:sz w:val="22"/>
          <w:lang w:eastAsia="pl-PL"/>
        </w:rPr>
        <w:t xml:space="preserve">Z czerwcowych </w:t>
      </w:r>
      <w:r w:rsidRPr="004B47C1">
        <w:rPr>
          <w:rFonts w:ascii="Calibri" w:hAnsi="Calibri" w:cs="Calibri"/>
          <w:sz w:val="22"/>
        </w:rPr>
        <w:t>danych wynika, że w 7 największych miastach deweloperzy sprzedali łącznie zaledwie 2</w:t>
      </w:r>
      <w:r w:rsidR="00E138BD" w:rsidRPr="004B47C1">
        <w:rPr>
          <w:rFonts w:ascii="Calibri" w:hAnsi="Calibri" w:cs="Calibri"/>
          <w:sz w:val="22"/>
          <w:lang w:val="pl-PL"/>
        </w:rPr>
        <w:t>,</w:t>
      </w:r>
      <w:r w:rsidRPr="004B47C1">
        <w:rPr>
          <w:rFonts w:ascii="Calibri" w:hAnsi="Calibri" w:cs="Calibri"/>
          <w:sz w:val="22"/>
        </w:rPr>
        <w:t>1</w:t>
      </w:r>
      <w:r w:rsidR="00E138BD" w:rsidRPr="004B47C1">
        <w:rPr>
          <w:rFonts w:ascii="Calibri" w:hAnsi="Calibri" w:cs="Calibri"/>
          <w:sz w:val="22"/>
          <w:lang w:val="pl-PL"/>
        </w:rPr>
        <w:t xml:space="preserve"> tys.</w:t>
      </w:r>
      <w:r w:rsidRPr="004B47C1">
        <w:rPr>
          <w:rFonts w:ascii="Calibri" w:hAnsi="Calibri" w:cs="Calibri"/>
          <w:sz w:val="22"/>
        </w:rPr>
        <w:t xml:space="preserve"> mieszkań, co jest wynikiem gorszym od majowego o 13%. Także w porównaniu z czerwcem 2021 r. sprzedaż była mniejsza, i to aż o 40%. Jednak wtedy rynek był rozgrzany do czerwoności z powodu rekordowo tanich kredytów i wysokiej inflacji. Polacy kupowali</w:t>
      </w:r>
      <w:r w:rsidR="00AC5234" w:rsidRPr="004B47C1">
        <w:rPr>
          <w:rFonts w:ascii="Calibri" w:hAnsi="Calibri" w:cs="Calibri"/>
          <w:sz w:val="22"/>
          <w:lang w:val="pl-PL"/>
        </w:rPr>
        <w:t xml:space="preserve"> nieruchomości</w:t>
      </w:r>
      <w:r w:rsidRPr="004B47C1">
        <w:rPr>
          <w:rFonts w:ascii="Calibri" w:hAnsi="Calibri" w:cs="Calibri"/>
          <w:sz w:val="22"/>
        </w:rPr>
        <w:t xml:space="preserve"> nie tylko na własne potrzeby. Wielu inwestowało swoje nadwyżki finansowe w mieszkania, licząc na wzrost ich wartości oraz dochód z najmu.</w:t>
      </w:r>
      <w:r w:rsidRPr="004B47C1">
        <w:rPr>
          <w:rFonts w:ascii="Calibri" w:eastAsia="Times New Roman" w:hAnsi="Calibri" w:cs="Calibri"/>
          <w:color w:val="000000"/>
          <w:sz w:val="22"/>
          <w:lang w:eastAsia="pl-PL"/>
        </w:rPr>
        <w:t xml:space="preserve"> Sytuacja zmieniła się diametralnie wraz z pierwszymi podwyżkami </w:t>
      </w:r>
      <w:r w:rsidRPr="004B47C1">
        <w:rPr>
          <w:rFonts w:ascii="Calibri" w:eastAsia="Times New Roman" w:hAnsi="Calibri" w:cs="Calibri"/>
          <w:color w:val="000000"/>
          <w:sz w:val="22"/>
        </w:rPr>
        <w:t xml:space="preserve">stóp procentowych przez Radę Polityki Pieniężnej. </w:t>
      </w:r>
    </w:p>
    <w:p w14:paraId="00A97578" w14:textId="77777777" w:rsidR="00ED6BEC" w:rsidRPr="004B47C1" w:rsidRDefault="00ED6BEC" w:rsidP="002D78E4">
      <w:pPr>
        <w:rPr>
          <w:rFonts w:ascii="Calibri" w:eastAsia="Times New Roman" w:hAnsi="Calibri" w:cs="Calibri"/>
          <w:color w:val="000000"/>
          <w:sz w:val="22"/>
        </w:rPr>
      </w:pPr>
    </w:p>
    <w:p w14:paraId="2F10D2E8" w14:textId="6D10460E" w:rsidR="0053656C" w:rsidRPr="004B47C1" w:rsidRDefault="00ED6BEC" w:rsidP="00ED6BEC">
      <w:pPr>
        <w:jc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hAnsi="Calibri" w:cs="Calibri"/>
          <w:noProof/>
          <w:sz w:val="22"/>
        </w:rPr>
        <w:pict w14:anchorId="5766F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2.25pt;height:276.75pt">
            <v:imagedata r:id="rId9" o:title=""/>
          </v:shape>
        </w:pict>
      </w:r>
    </w:p>
    <w:p w14:paraId="0D642767" w14:textId="77777777" w:rsidR="00ED6BEC" w:rsidRDefault="00ED6BEC" w:rsidP="002D78E4">
      <w:pPr>
        <w:rPr>
          <w:rFonts w:ascii="Calibri" w:eastAsia="Times New Roman" w:hAnsi="Calibri" w:cs="Calibri"/>
          <w:color w:val="000000"/>
          <w:sz w:val="22"/>
        </w:rPr>
      </w:pPr>
    </w:p>
    <w:p w14:paraId="336F292A" w14:textId="245C8B99" w:rsidR="002D78E4" w:rsidRPr="004B47C1" w:rsidRDefault="002D78E4" w:rsidP="002D78E4">
      <w:pPr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4B47C1">
        <w:rPr>
          <w:rFonts w:ascii="Calibri" w:eastAsia="Times New Roman" w:hAnsi="Calibri" w:cs="Calibri"/>
          <w:color w:val="000000"/>
          <w:sz w:val="22"/>
        </w:rPr>
        <w:t xml:space="preserve">Choć akurat w Warszawie i Gdańsku </w:t>
      </w:r>
      <w:r w:rsidRPr="004B47C1">
        <w:rPr>
          <w:rFonts w:ascii="Calibri" w:hAnsi="Calibri" w:cs="Calibri"/>
          <w:sz w:val="22"/>
        </w:rPr>
        <w:t xml:space="preserve">sprzedaż mieszkań zaczęła spadać na długo przed pierwszą podwyżką oprocentowania kredytów hipotecznych. Z kolei we Wrocławiu popyt zmniejszył się wyraźnie właśnie w czwartym </w:t>
      </w:r>
      <w:r w:rsidRPr="004B47C1">
        <w:rPr>
          <w:rFonts w:ascii="Calibri" w:hAnsi="Calibri" w:cs="Calibri"/>
          <w:sz w:val="22"/>
        </w:rPr>
        <w:lastRenderedPageBreak/>
        <w:t xml:space="preserve">kwartale 2021 r. Zaś w Krakowie i Łodzi skutki drożejących kredytów mieszkaniowych dały o sobie znać dopiero na początku 2022 r. </w:t>
      </w:r>
      <w:r w:rsidRPr="004B47C1">
        <w:rPr>
          <w:rFonts w:ascii="Calibri" w:eastAsia="Times New Roman" w:hAnsi="Calibri" w:cs="Calibri"/>
          <w:color w:val="000000"/>
          <w:sz w:val="22"/>
        </w:rPr>
        <w:t>Rzecz jasna od listopada ubiegłego roku kurczyła się liczba udzielanych przez banki kredytów hipotecznych. Coraz mniej jest również składanych wniosków kredytowych</w:t>
      </w:r>
      <w:r w:rsidRPr="004B47C1">
        <w:rPr>
          <w:rFonts w:ascii="Calibri" w:eastAsia="Times New Roman" w:hAnsi="Calibri" w:cs="Calibri"/>
          <w:color w:val="000000"/>
          <w:sz w:val="22"/>
          <w:lang w:eastAsia="pl-PL"/>
        </w:rPr>
        <w:t>.</w:t>
      </w:r>
    </w:p>
    <w:p w14:paraId="3D0AE6F8" w14:textId="77777777" w:rsidR="002D78E4" w:rsidRPr="004B47C1" w:rsidRDefault="002D78E4" w:rsidP="002D78E4">
      <w:pPr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52F833CA" w14:textId="55316D1E" w:rsidR="002D78E4" w:rsidRPr="004B47C1" w:rsidRDefault="002D78E4" w:rsidP="002D78E4">
      <w:pPr>
        <w:rPr>
          <w:rFonts w:ascii="Calibri" w:hAnsi="Calibri" w:cs="Calibri"/>
          <w:sz w:val="22"/>
          <w:shd w:val="clear" w:color="auto" w:fill="FFFFFF"/>
        </w:rPr>
      </w:pPr>
      <w:r w:rsidRPr="004B47C1">
        <w:rPr>
          <w:rFonts w:ascii="Calibri" w:eastAsia="Times New Roman" w:hAnsi="Calibri" w:cs="Calibri"/>
          <w:color w:val="000000"/>
          <w:sz w:val="22"/>
        </w:rPr>
        <w:t>Co prawda niespodziewanie w marcu</w:t>
      </w:r>
      <w:r w:rsidR="00D115BD" w:rsidRPr="004B47C1">
        <w:rPr>
          <w:rFonts w:ascii="Calibri" w:eastAsia="Times New Roman" w:hAnsi="Calibri" w:cs="Calibri"/>
          <w:color w:val="000000"/>
          <w:sz w:val="22"/>
          <w:lang w:val="pl-PL"/>
        </w:rPr>
        <w:t xml:space="preserve"> br.</w:t>
      </w:r>
      <w:r w:rsidRPr="004B47C1">
        <w:rPr>
          <w:rFonts w:ascii="Calibri" w:eastAsia="Times New Roman" w:hAnsi="Calibri" w:cs="Calibri"/>
          <w:color w:val="000000"/>
          <w:sz w:val="22"/>
        </w:rPr>
        <w:t xml:space="preserve"> Biuro Informacji Kredytowej odnotowało duże ożywienie na rynku kredytowym, ale było to spowodowane zapowiedzią rekomendacji Komisji Nadzoru Finansowego (KNF), która drastycznie ograniczyła zdolność </w:t>
      </w:r>
      <w:r w:rsidRPr="004B47C1">
        <w:rPr>
          <w:rFonts w:ascii="Calibri" w:eastAsia="Times New Roman" w:hAnsi="Calibri" w:cs="Calibri"/>
          <w:sz w:val="22"/>
        </w:rPr>
        <w:t>kredytową potencjalnych kredytobiorców. Przypomnijmy, że banki obliczają ją biorąc pod uwagę cenę kredytu wyższą od rzeczywistej aż o 5 pkt proc.! Nie dziwi więc, że w</w:t>
      </w:r>
      <w:r w:rsidRPr="004B47C1">
        <w:rPr>
          <w:rFonts w:ascii="Calibri" w:hAnsi="Calibri" w:cs="Calibri"/>
          <w:sz w:val="22"/>
          <w:shd w:val="clear" w:color="auto" w:fill="FFFFFF"/>
        </w:rPr>
        <w:t>ielu chciało załapać się na korzystniejsze zasady.</w:t>
      </w:r>
    </w:p>
    <w:p w14:paraId="3D2C8AF3" w14:textId="77777777" w:rsidR="002D78E4" w:rsidRPr="004B47C1" w:rsidRDefault="002D78E4" w:rsidP="002D78E4">
      <w:pPr>
        <w:rPr>
          <w:rFonts w:ascii="Calibri" w:hAnsi="Calibri" w:cs="Calibri"/>
          <w:sz w:val="22"/>
          <w:shd w:val="clear" w:color="auto" w:fill="FFFFFF"/>
        </w:rPr>
      </w:pPr>
    </w:p>
    <w:p w14:paraId="0F0935B2" w14:textId="77777777" w:rsidR="00D115BD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  <w:shd w:val="clear" w:color="auto" w:fill="FFFFFF"/>
        </w:rPr>
        <w:t>I faktycznie w kwietniu skutkowało to wzrostem liczby zawartych umów deweloperskich</w:t>
      </w:r>
      <w:r w:rsidRPr="004B47C1">
        <w:rPr>
          <w:rFonts w:ascii="Calibri" w:hAnsi="Calibri" w:cs="Calibri"/>
          <w:sz w:val="22"/>
        </w:rPr>
        <w:t xml:space="preserve">. </w:t>
      </w:r>
      <w:r w:rsidRPr="004B47C1">
        <w:rPr>
          <w:rFonts w:ascii="Calibri" w:eastAsia="Times New Roman" w:hAnsi="Calibri" w:cs="Calibri"/>
          <w:color w:val="000000"/>
          <w:sz w:val="22"/>
        </w:rPr>
        <w:t xml:space="preserve">Nie trwało to jednak długo. Rekomendacja KNF </w:t>
      </w:r>
      <w:r w:rsidRPr="004B47C1">
        <w:rPr>
          <w:rFonts w:ascii="Calibri" w:hAnsi="Calibri" w:cs="Calibri"/>
          <w:sz w:val="22"/>
        </w:rPr>
        <w:t xml:space="preserve">zdusiła bowiem popyt na mieszkania, który i tak malał z powodu wzrostu oprocentowania kredytów mieszkaniowych i obaw o </w:t>
      </w:r>
      <w:r w:rsidRPr="004B47C1">
        <w:rPr>
          <w:rFonts w:ascii="Calibri" w:eastAsia="Times New Roman" w:hAnsi="Calibri" w:cs="Calibri"/>
          <w:color w:val="000000"/>
          <w:sz w:val="22"/>
          <w:lang w:eastAsia="pl-PL"/>
        </w:rPr>
        <w:t>skutki gospodarcze wojny w Ukrainie</w:t>
      </w:r>
      <w:r w:rsidRPr="004B47C1">
        <w:rPr>
          <w:rFonts w:ascii="Calibri" w:hAnsi="Calibri" w:cs="Calibri"/>
          <w:sz w:val="22"/>
        </w:rPr>
        <w:t>. Maj przyniósł tąpniecie w sprzedaży nowych mieszkań we wszystkich analizowanych miastach. W Warszawie i Poznaniu tak słabego miesiąca pod względem sprzedaży mieszkań na rynku pierwotnym nie było od czasu lockdownu związanego z pandemią C</w:t>
      </w:r>
      <w:r w:rsidR="00D115BD" w:rsidRPr="004B47C1">
        <w:rPr>
          <w:rFonts w:ascii="Calibri" w:hAnsi="Calibri" w:cs="Calibri"/>
          <w:sz w:val="22"/>
          <w:lang w:val="pl-PL"/>
        </w:rPr>
        <w:t>OVID</w:t>
      </w:r>
      <w:r w:rsidRPr="004B47C1">
        <w:rPr>
          <w:rFonts w:ascii="Calibri" w:hAnsi="Calibri" w:cs="Calibri"/>
          <w:sz w:val="22"/>
        </w:rPr>
        <w:t xml:space="preserve">-19 w kwietniu 2020 r.  </w:t>
      </w:r>
    </w:p>
    <w:p w14:paraId="7682CDAB" w14:textId="77777777" w:rsidR="00D115BD" w:rsidRPr="004B47C1" w:rsidRDefault="00D115BD" w:rsidP="002D78E4">
      <w:pPr>
        <w:rPr>
          <w:rFonts w:ascii="Calibri" w:hAnsi="Calibri" w:cs="Calibri"/>
          <w:sz w:val="22"/>
        </w:rPr>
      </w:pPr>
    </w:p>
    <w:p w14:paraId="16E7A061" w14:textId="50372BA6" w:rsidR="002D78E4" w:rsidRPr="004B47C1" w:rsidRDefault="002D78E4" w:rsidP="002D78E4">
      <w:pPr>
        <w:rPr>
          <w:rFonts w:ascii="Calibri" w:eastAsia="Times New Roman" w:hAnsi="Calibri" w:cs="Calibri"/>
          <w:color w:val="000000"/>
          <w:sz w:val="22"/>
        </w:rPr>
      </w:pPr>
      <w:r w:rsidRPr="004B47C1">
        <w:rPr>
          <w:rFonts w:ascii="Calibri" w:hAnsi="Calibri" w:cs="Calibri"/>
          <w:sz w:val="22"/>
        </w:rPr>
        <w:t>Z niecierpliwością czeka</w:t>
      </w:r>
      <w:r w:rsidR="00C1248C" w:rsidRPr="004B47C1">
        <w:rPr>
          <w:rFonts w:ascii="Calibri" w:hAnsi="Calibri" w:cs="Calibri"/>
          <w:sz w:val="22"/>
          <w:lang w:val="pl-PL"/>
        </w:rPr>
        <w:t>no</w:t>
      </w:r>
      <w:r w:rsidR="00D115BD" w:rsidRPr="004B47C1">
        <w:rPr>
          <w:rFonts w:ascii="Calibri" w:hAnsi="Calibri" w:cs="Calibri"/>
          <w:sz w:val="22"/>
          <w:lang w:val="pl-PL"/>
        </w:rPr>
        <w:t xml:space="preserve"> n</w:t>
      </w:r>
      <w:r w:rsidRPr="004B47C1">
        <w:rPr>
          <w:rFonts w:ascii="Calibri" w:hAnsi="Calibri" w:cs="Calibri"/>
          <w:sz w:val="22"/>
        </w:rPr>
        <w:t xml:space="preserve">a wyniki czerwcowe, bo miały pokazać </w:t>
      </w:r>
      <w:r w:rsidRPr="004B47C1">
        <w:rPr>
          <w:rFonts w:ascii="Calibri" w:eastAsia="Times New Roman" w:hAnsi="Calibri" w:cs="Calibri"/>
          <w:color w:val="000000"/>
          <w:sz w:val="22"/>
        </w:rPr>
        <w:t>czy w metropoliach deweloperzy wciąż mogą liczyć na inwestorów z grubo wypchanym portfelem, którzy kupują mieszkania za gotówkę, np. pod wynajem. Niestety, wygląda na to, że wielu wstrzymuje się z zawieraniem transakcji licząc na okazje cenowe. Wcześniej było już natomiast wiadomo, że kupujących za kredyt będzie mniej, o czym świadczyła najmniejsza od lutego 2015 r. liczba udzielonych kredytów w maju.</w:t>
      </w:r>
    </w:p>
    <w:p w14:paraId="7903CC7E" w14:textId="77777777" w:rsidR="00D115BD" w:rsidRPr="004B47C1" w:rsidRDefault="00D115BD" w:rsidP="002D78E4">
      <w:pPr>
        <w:rPr>
          <w:rFonts w:ascii="Calibri" w:eastAsia="Times New Roman" w:hAnsi="Calibri" w:cs="Calibri"/>
          <w:color w:val="000000"/>
          <w:sz w:val="22"/>
        </w:rPr>
      </w:pPr>
    </w:p>
    <w:p w14:paraId="4F007477" w14:textId="67B98294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 xml:space="preserve">Warto jednak zwrócić uwagę, że choć </w:t>
      </w:r>
      <w:r w:rsidR="00D115BD" w:rsidRPr="004B47C1">
        <w:rPr>
          <w:rFonts w:ascii="Calibri" w:hAnsi="Calibri" w:cs="Calibri"/>
          <w:sz w:val="22"/>
          <w:lang w:val="pl-PL"/>
        </w:rPr>
        <w:t xml:space="preserve">w </w:t>
      </w:r>
      <w:r w:rsidRPr="004B47C1">
        <w:rPr>
          <w:rFonts w:ascii="Calibri" w:hAnsi="Calibri" w:cs="Calibri"/>
          <w:sz w:val="22"/>
        </w:rPr>
        <w:t xml:space="preserve">czerwcu wyniki sprzedażowe deweloperów były gorsze niż w maju, to regres nie dotyczył wszystkich miast. Wzrost sprzedaży odnotowaliśmy w Poznaniu, Wrocławiu i Katowicach.  </w:t>
      </w:r>
    </w:p>
    <w:p w14:paraId="52D34B32" w14:textId="77777777" w:rsidR="005A3CD4" w:rsidRPr="004B47C1" w:rsidRDefault="005A3CD4" w:rsidP="002D78E4">
      <w:pPr>
        <w:rPr>
          <w:rFonts w:ascii="Calibri" w:hAnsi="Calibri" w:cs="Calibri"/>
          <w:sz w:val="22"/>
        </w:rPr>
      </w:pPr>
    </w:p>
    <w:p w14:paraId="5F80E128" w14:textId="324254F0" w:rsidR="002D78E4" w:rsidRPr="004B47C1" w:rsidRDefault="00ED6BEC" w:rsidP="005A3CD4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 w14:anchorId="56938834">
          <v:shape id="Obraz 3" o:spid="_x0000_i1026" type="#_x0000_t75" style="width:522pt;height:290.25pt;visibility:visible;mso-wrap-style:square">
            <v:imagedata r:id="rId10" o:title=""/>
          </v:shape>
        </w:pict>
      </w:r>
    </w:p>
    <w:p w14:paraId="11FC1F05" w14:textId="77777777" w:rsidR="00D115BD" w:rsidRPr="004B47C1" w:rsidRDefault="00D115BD" w:rsidP="002D78E4">
      <w:pPr>
        <w:rPr>
          <w:rFonts w:ascii="Calibri" w:hAnsi="Calibri" w:cs="Calibri"/>
          <w:sz w:val="22"/>
        </w:rPr>
      </w:pPr>
    </w:p>
    <w:p w14:paraId="6E4A92E5" w14:textId="33140BD0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lastRenderedPageBreak/>
        <w:t xml:space="preserve">Np. poznańscy deweloperzy sprzedali aż o 29% więcej mieszkań niż miesiąc wcześniej. To cieszy, bo stolica Wielkopolski była do tej pory wśród największych metropolii najbardziej stabilnym rynkiem. </w:t>
      </w:r>
      <w:r w:rsidR="00C1248C" w:rsidRPr="004B47C1">
        <w:rPr>
          <w:rFonts w:ascii="Calibri" w:hAnsi="Calibri" w:cs="Calibri"/>
          <w:sz w:val="22"/>
          <w:lang w:val="pl-PL"/>
        </w:rPr>
        <w:t>Jak zauważają eksperci RynekPierwotny.pl ma</w:t>
      </w:r>
      <w:r w:rsidRPr="004B47C1">
        <w:rPr>
          <w:rFonts w:ascii="Calibri" w:hAnsi="Calibri" w:cs="Calibri"/>
          <w:sz w:val="22"/>
        </w:rPr>
        <w:t xml:space="preserve">rtwi natomiast dalsze załamanie sprzedaży w Łodzi, Gdańsku, Krakowie i Warszawie. Jak widać sytuacja popytowa w poszczególnych miastach wciąż jest bardzo zróżnicowana. </w:t>
      </w:r>
    </w:p>
    <w:p w14:paraId="50DB8D4E" w14:textId="77777777" w:rsidR="00D115BD" w:rsidRPr="004B47C1" w:rsidRDefault="00D115BD" w:rsidP="002D78E4">
      <w:pPr>
        <w:rPr>
          <w:rFonts w:ascii="Calibri" w:hAnsi="Calibri" w:cs="Calibri"/>
          <w:sz w:val="22"/>
        </w:rPr>
      </w:pPr>
    </w:p>
    <w:p w14:paraId="3DF25374" w14:textId="1DBF9CFA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>Słaby maj i czerwiec zaważyły na wynikach za cał</w:t>
      </w:r>
      <w:r w:rsidR="00903B7B" w:rsidRPr="004B47C1">
        <w:rPr>
          <w:rFonts w:ascii="Calibri" w:hAnsi="Calibri" w:cs="Calibri"/>
          <w:sz w:val="22"/>
          <w:lang w:val="pl-PL"/>
        </w:rPr>
        <w:t>e</w:t>
      </w:r>
      <w:r w:rsidRPr="004B47C1">
        <w:rPr>
          <w:rFonts w:ascii="Calibri" w:hAnsi="Calibri" w:cs="Calibri"/>
          <w:sz w:val="22"/>
        </w:rPr>
        <w:t xml:space="preserve"> pierwsze półrocze. We wszystkich</w:t>
      </w:r>
      <w:r w:rsidR="00D115BD" w:rsidRPr="004B47C1">
        <w:rPr>
          <w:rFonts w:ascii="Calibri" w:hAnsi="Calibri" w:cs="Calibri"/>
          <w:sz w:val="22"/>
          <w:lang w:val="pl-PL"/>
        </w:rPr>
        <w:t>,</w:t>
      </w:r>
      <w:r w:rsidRPr="004B47C1">
        <w:rPr>
          <w:rFonts w:ascii="Calibri" w:hAnsi="Calibri" w:cs="Calibri"/>
          <w:sz w:val="22"/>
        </w:rPr>
        <w:t xml:space="preserve"> analizowanych przez </w:t>
      </w:r>
      <w:r w:rsidR="00D115BD" w:rsidRPr="004B47C1">
        <w:rPr>
          <w:rFonts w:ascii="Calibri" w:hAnsi="Calibri" w:cs="Calibri"/>
          <w:sz w:val="22"/>
          <w:lang w:val="pl-PL"/>
        </w:rPr>
        <w:t>ekspertów RynekPierwotny.pl</w:t>
      </w:r>
      <w:r w:rsidRPr="004B47C1">
        <w:rPr>
          <w:rFonts w:ascii="Calibri" w:hAnsi="Calibri" w:cs="Calibri"/>
          <w:sz w:val="22"/>
        </w:rPr>
        <w:t xml:space="preserve"> miastach</w:t>
      </w:r>
      <w:r w:rsidR="00D115BD" w:rsidRPr="004B47C1">
        <w:rPr>
          <w:rFonts w:ascii="Calibri" w:hAnsi="Calibri" w:cs="Calibri"/>
          <w:sz w:val="22"/>
          <w:lang w:val="pl-PL"/>
        </w:rPr>
        <w:t>,</w:t>
      </w:r>
      <w:r w:rsidRPr="004B47C1">
        <w:rPr>
          <w:rFonts w:ascii="Calibri" w:hAnsi="Calibri" w:cs="Calibri"/>
          <w:sz w:val="22"/>
        </w:rPr>
        <w:t xml:space="preserve"> popyt na nowe mieszkania wyraźnie się bowiem zmniejszył w porównaniu z analogicznym okresem ubiegłego roku. Najbardziej we Wrocławiu (o 4</w:t>
      </w:r>
      <w:r w:rsidR="00903B7B" w:rsidRPr="004B47C1">
        <w:rPr>
          <w:rFonts w:ascii="Calibri" w:hAnsi="Calibri" w:cs="Calibri"/>
          <w:sz w:val="22"/>
          <w:lang w:val="pl-PL"/>
        </w:rPr>
        <w:t>6</w:t>
      </w:r>
      <w:r w:rsidRPr="004B47C1">
        <w:rPr>
          <w:rFonts w:ascii="Calibri" w:hAnsi="Calibri" w:cs="Calibri"/>
          <w:sz w:val="22"/>
        </w:rPr>
        <w:t>%), Warszawie (o 4</w:t>
      </w:r>
      <w:r w:rsidR="003C433C" w:rsidRPr="004B47C1">
        <w:rPr>
          <w:rFonts w:ascii="Calibri" w:hAnsi="Calibri" w:cs="Calibri"/>
          <w:sz w:val="22"/>
          <w:lang w:val="pl-PL"/>
        </w:rPr>
        <w:t>2</w:t>
      </w:r>
      <w:r w:rsidRPr="004B47C1">
        <w:rPr>
          <w:rFonts w:ascii="Calibri" w:hAnsi="Calibri" w:cs="Calibri"/>
          <w:sz w:val="22"/>
        </w:rPr>
        <w:t xml:space="preserve">%) i Gdańsku (o </w:t>
      </w:r>
      <w:r w:rsidR="003C433C" w:rsidRPr="004B47C1">
        <w:rPr>
          <w:rFonts w:ascii="Calibri" w:hAnsi="Calibri" w:cs="Calibri"/>
          <w:sz w:val="22"/>
          <w:lang w:val="pl-PL"/>
        </w:rPr>
        <w:t>40</w:t>
      </w:r>
      <w:r w:rsidRPr="004B47C1">
        <w:rPr>
          <w:rFonts w:ascii="Calibri" w:hAnsi="Calibri" w:cs="Calibri"/>
          <w:sz w:val="22"/>
        </w:rPr>
        <w:t>%).</w:t>
      </w:r>
    </w:p>
    <w:p w14:paraId="1A540050" w14:textId="77777777" w:rsidR="00E72E16" w:rsidRPr="004B47C1" w:rsidRDefault="00E72E16" w:rsidP="002D78E4">
      <w:pPr>
        <w:rPr>
          <w:rFonts w:ascii="Calibri" w:hAnsi="Calibri" w:cs="Calibri"/>
          <w:b/>
          <w:bCs/>
          <w:sz w:val="22"/>
        </w:rPr>
      </w:pPr>
    </w:p>
    <w:p w14:paraId="66CDE7A2" w14:textId="454C4731" w:rsidR="002D78E4" w:rsidRPr="004B47C1" w:rsidRDefault="002D78E4" w:rsidP="002D78E4">
      <w:pPr>
        <w:rPr>
          <w:rFonts w:ascii="Calibri" w:hAnsi="Calibri" w:cs="Calibri"/>
          <w:b/>
          <w:bCs/>
          <w:sz w:val="22"/>
        </w:rPr>
      </w:pPr>
      <w:r w:rsidRPr="004B47C1">
        <w:rPr>
          <w:rFonts w:ascii="Calibri" w:hAnsi="Calibri" w:cs="Calibri"/>
          <w:b/>
          <w:bCs/>
          <w:sz w:val="22"/>
        </w:rPr>
        <w:t>Podaż mieszkań</w:t>
      </w:r>
    </w:p>
    <w:p w14:paraId="09581B4F" w14:textId="77777777" w:rsidR="00D115BD" w:rsidRPr="004B47C1" w:rsidRDefault="00D115BD" w:rsidP="002D78E4">
      <w:pPr>
        <w:rPr>
          <w:rFonts w:ascii="Calibri" w:hAnsi="Calibri" w:cs="Calibri"/>
          <w:b/>
          <w:bCs/>
          <w:sz w:val="22"/>
        </w:rPr>
      </w:pPr>
    </w:p>
    <w:p w14:paraId="3F1CBA61" w14:textId="0DF86B8A" w:rsidR="00055270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>A jak wyglądała sytuacja podażowa? We wszystkich analizowanych miastach do sprzedaży trafiło łącznie 3</w:t>
      </w:r>
      <w:r w:rsidR="00E138BD" w:rsidRPr="004B47C1">
        <w:rPr>
          <w:rFonts w:ascii="Calibri" w:hAnsi="Calibri" w:cs="Calibri"/>
          <w:sz w:val="22"/>
          <w:lang w:val="pl-PL"/>
        </w:rPr>
        <w:t>,</w:t>
      </w:r>
      <w:r w:rsidRPr="004B47C1">
        <w:rPr>
          <w:rFonts w:ascii="Calibri" w:hAnsi="Calibri" w:cs="Calibri"/>
          <w:sz w:val="22"/>
        </w:rPr>
        <w:t>9</w:t>
      </w:r>
      <w:r w:rsidR="00E138BD" w:rsidRPr="004B47C1">
        <w:rPr>
          <w:rFonts w:ascii="Calibri" w:hAnsi="Calibri" w:cs="Calibri"/>
          <w:sz w:val="22"/>
          <w:lang w:val="pl-PL"/>
        </w:rPr>
        <w:t xml:space="preserve"> tys.</w:t>
      </w:r>
      <w:r w:rsidRPr="004B47C1">
        <w:rPr>
          <w:rFonts w:ascii="Calibri" w:hAnsi="Calibri" w:cs="Calibri"/>
          <w:sz w:val="22"/>
        </w:rPr>
        <w:t xml:space="preserve"> mieszkań, czyli przeszło dwukrotnie więcej niż w maju! Jedynym miastem, w którym deweloperzy ograniczyli w czerwcu nową podaż jest Kraków. W pozostałych odnotowa</w:t>
      </w:r>
      <w:r w:rsidR="00D115BD" w:rsidRPr="004B47C1">
        <w:rPr>
          <w:rFonts w:ascii="Calibri" w:hAnsi="Calibri" w:cs="Calibri"/>
          <w:sz w:val="22"/>
          <w:lang w:val="pl-PL"/>
        </w:rPr>
        <w:t>no</w:t>
      </w:r>
      <w:r w:rsidRPr="004B47C1">
        <w:rPr>
          <w:rFonts w:ascii="Calibri" w:hAnsi="Calibri" w:cs="Calibri"/>
          <w:sz w:val="22"/>
        </w:rPr>
        <w:t xml:space="preserve"> </w:t>
      </w:r>
      <w:r w:rsidR="002E6298" w:rsidRPr="004B47C1">
        <w:rPr>
          <w:rFonts w:ascii="Calibri" w:hAnsi="Calibri" w:cs="Calibri"/>
          <w:sz w:val="22"/>
          <w:lang w:val="pl-PL"/>
        </w:rPr>
        <w:t>wzrosty</w:t>
      </w:r>
      <w:r w:rsidRPr="004B47C1">
        <w:rPr>
          <w:rFonts w:ascii="Calibri" w:hAnsi="Calibri" w:cs="Calibri"/>
          <w:sz w:val="22"/>
        </w:rPr>
        <w:t xml:space="preserve">, co może szokować w sytuacji kurczącego się popytu. Wyjaśnienie tego zjawiska jest </w:t>
      </w:r>
      <w:r w:rsidR="002E6298" w:rsidRPr="004B47C1">
        <w:rPr>
          <w:rFonts w:ascii="Calibri" w:hAnsi="Calibri" w:cs="Calibri"/>
          <w:sz w:val="22"/>
          <w:lang w:val="pl-PL"/>
        </w:rPr>
        <w:t xml:space="preserve">jednak </w:t>
      </w:r>
      <w:r w:rsidRPr="004B47C1">
        <w:rPr>
          <w:rFonts w:ascii="Calibri" w:hAnsi="Calibri" w:cs="Calibri"/>
          <w:sz w:val="22"/>
        </w:rPr>
        <w:t xml:space="preserve">bardzo proste. Wielu deweloperów uruchamiało w czerwcu sprzedaż mieszkań, aby </w:t>
      </w:r>
      <w:r w:rsidR="00D115BD" w:rsidRPr="004B47C1">
        <w:rPr>
          <w:rFonts w:ascii="Calibri" w:hAnsi="Calibri" w:cs="Calibri"/>
          <w:sz w:val="22"/>
          <w:lang w:val="pl-PL"/>
        </w:rPr>
        <w:t>zdążyć</w:t>
      </w:r>
      <w:r w:rsidRPr="004B47C1">
        <w:rPr>
          <w:rFonts w:ascii="Calibri" w:hAnsi="Calibri" w:cs="Calibri"/>
          <w:sz w:val="22"/>
        </w:rPr>
        <w:t xml:space="preserve"> przed wchodzącą w życie od 1 lipca ustawą o ochronie praw nabywcy lokalu mieszkalnego lub domu jednorodzinnego oraz Deweloperskim Funduszu Gwarancyjnym, czyli tzw. nową ustawą deweloperską. </w:t>
      </w:r>
    </w:p>
    <w:p w14:paraId="0CF998ED" w14:textId="77777777" w:rsidR="00055270" w:rsidRPr="004B47C1" w:rsidRDefault="00055270" w:rsidP="002D78E4">
      <w:pPr>
        <w:rPr>
          <w:rFonts w:ascii="Calibri" w:hAnsi="Calibri" w:cs="Calibri"/>
          <w:sz w:val="22"/>
        </w:rPr>
      </w:pPr>
    </w:p>
    <w:p w14:paraId="043C20F9" w14:textId="7C77B594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 xml:space="preserve">Chodzi o to, że </w:t>
      </w:r>
      <w:r w:rsidR="00055270" w:rsidRPr="004B47C1">
        <w:rPr>
          <w:rFonts w:ascii="Calibri" w:hAnsi="Calibri" w:cs="Calibri"/>
          <w:sz w:val="22"/>
        </w:rPr>
        <w:t xml:space="preserve">przedsięwzięcia deweloperskie </w:t>
      </w:r>
      <w:r w:rsidRPr="004B47C1">
        <w:rPr>
          <w:rFonts w:ascii="Calibri" w:hAnsi="Calibri" w:cs="Calibri"/>
          <w:sz w:val="22"/>
        </w:rPr>
        <w:t xml:space="preserve">wprowadzone do sprzedaży przed 1 lipca i wydzielone z nich zadania inwestycyjne mogą być realizowane </w:t>
      </w:r>
      <w:r w:rsidRPr="004B47C1">
        <w:rPr>
          <w:rFonts w:ascii="Calibri" w:hAnsi="Calibri" w:cs="Calibri"/>
          <w:color w:val="202841"/>
          <w:sz w:val="22"/>
        </w:rPr>
        <w:t>na podstawie starej ustawy deweloperskiej jeszcze przez dwa lata. D</w:t>
      </w:r>
      <w:r w:rsidRPr="004B47C1">
        <w:rPr>
          <w:rFonts w:ascii="Calibri" w:hAnsi="Calibri" w:cs="Calibri"/>
          <w:sz w:val="22"/>
        </w:rPr>
        <w:t xml:space="preserve">eweloperom odpada wtedy masa problemów i kosztów związanych z wdrażaniem całkowicie nowych rozwiązań. </w:t>
      </w:r>
    </w:p>
    <w:p w14:paraId="177DEA7A" w14:textId="77777777" w:rsidR="005A3CD4" w:rsidRPr="004B47C1" w:rsidRDefault="005A3CD4" w:rsidP="002D78E4">
      <w:pPr>
        <w:rPr>
          <w:rFonts w:ascii="Calibri" w:hAnsi="Calibri" w:cs="Calibri"/>
          <w:sz w:val="22"/>
        </w:rPr>
      </w:pPr>
    </w:p>
    <w:p w14:paraId="11C9B23F" w14:textId="52EAF61B" w:rsidR="002D78E4" w:rsidRPr="004B47C1" w:rsidRDefault="00ED6BEC" w:rsidP="005A3CD4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 w14:anchorId="629E9F79">
          <v:shape id="_x0000_i1027" type="#_x0000_t75" style="width:529.5pt;height:276.75pt">
            <v:imagedata r:id="rId11" o:title=""/>
          </v:shape>
        </w:pict>
      </w:r>
    </w:p>
    <w:p w14:paraId="75BB6416" w14:textId="77777777" w:rsidR="00055270" w:rsidRPr="004B47C1" w:rsidRDefault="00055270" w:rsidP="002D78E4">
      <w:pPr>
        <w:rPr>
          <w:rFonts w:ascii="Calibri" w:hAnsi="Calibri" w:cs="Calibri"/>
          <w:sz w:val="22"/>
        </w:rPr>
      </w:pPr>
    </w:p>
    <w:p w14:paraId="7F1CFDFF" w14:textId="08D0F2DF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 xml:space="preserve">Sytuacja nie wygląda już tak różowo, jeśli </w:t>
      </w:r>
      <w:bookmarkStart w:id="0" w:name="_Hlk100236504"/>
      <w:r w:rsidRPr="004B47C1">
        <w:rPr>
          <w:rFonts w:ascii="Calibri" w:hAnsi="Calibri" w:cs="Calibri"/>
          <w:sz w:val="22"/>
        </w:rPr>
        <w:t>porównamy liczbę mieszkań wprowadzonych do sprzedaży w całym pierwszym półroczu tego i poprzedniego roku.</w:t>
      </w:r>
      <w:r w:rsidR="00055270" w:rsidRPr="004B47C1">
        <w:rPr>
          <w:rFonts w:ascii="Calibri" w:hAnsi="Calibri" w:cs="Calibri"/>
          <w:sz w:val="22"/>
          <w:lang w:val="pl-PL"/>
        </w:rPr>
        <w:t xml:space="preserve"> </w:t>
      </w:r>
      <w:r w:rsidRPr="004B47C1">
        <w:rPr>
          <w:rFonts w:ascii="Calibri" w:hAnsi="Calibri" w:cs="Calibri"/>
          <w:sz w:val="22"/>
        </w:rPr>
        <w:t>Mniej mieszkań trafiło na rynek wrocławski, poznański i krakowski. Co gorsza, należy się liczyć z tym, że jeśli w biurach sprzedaży firm deweloperskich nie pojawi się w najbliższych miesiącach więcej chętnych na mieszkania, to ich nowa podaż skurczy się jeszcze bardziej.</w:t>
      </w:r>
    </w:p>
    <w:p w14:paraId="53020C9C" w14:textId="77777777" w:rsidR="00055270" w:rsidRPr="004B47C1" w:rsidRDefault="00055270" w:rsidP="002D78E4">
      <w:pPr>
        <w:rPr>
          <w:rFonts w:ascii="Calibri" w:hAnsi="Calibri" w:cs="Calibri"/>
          <w:sz w:val="22"/>
        </w:rPr>
      </w:pPr>
    </w:p>
    <w:p w14:paraId="6FD07463" w14:textId="038BA21B" w:rsidR="002D78E4" w:rsidRDefault="00C1248C" w:rsidP="002D78E4">
      <w:pPr>
        <w:rPr>
          <w:rFonts w:ascii="Calibri" w:hAnsi="Calibri" w:cs="Calibri"/>
          <w:noProof/>
          <w:sz w:val="22"/>
        </w:rPr>
      </w:pPr>
      <w:r w:rsidRPr="004B47C1">
        <w:rPr>
          <w:rFonts w:ascii="Calibri" w:hAnsi="Calibri" w:cs="Calibri"/>
          <w:sz w:val="22"/>
          <w:lang w:val="pl-PL"/>
        </w:rPr>
        <w:lastRenderedPageBreak/>
        <w:t>Eksperci portalu RynekPierwotny.pl z</w:t>
      </w:r>
      <w:r w:rsidR="00055270" w:rsidRPr="004B47C1">
        <w:rPr>
          <w:rFonts w:ascii="Calibri" w:hAnsi="Calibri" w:cs="Calibri"/>
          <w:sz w:val="22"/>
          <w:lang w:val="pl-PL"/>
        </w:rPr>
        <w:t>wr</w:t>
      </w:r>
      <w:r w:rsidRPr="004B47C1">
        <w:rPr>
          <w:rFonts w:ascii="Calibri" w:hAnsi="Calibri" w:cs="Calibri"/>
          <w:sz w:val="22"/>
          <w:lang w:val="pl-PL"/>
        </w:rPr>
        <w:t xml:space="preserve">acają przy tym </w:t>
      </w:r>
      <w:r w:rsidR="00055270" w:rsidRPr="004B47C1">
        <w:rPr>
          <w:rFonts w:ascii="Calibri" w:hAnsi="Calibri" w:cs="Calibri"/>
          <w:sz w:val="22"/>
          <w:lang w:val="pl-PL"/>
        </w:rPr>
        <w:t xml:space="preserve"> </w:t>
      </w:r>
      <w:r w:rsidR="002D78E4" w:rsidRPr="004B47C1">
        <w:rPr>
          <w:rFonts w:ascii="Calibri" w:hAnsi="Calibri" w:cs="Calibri"/>
          <w:sz w:val="22"/>
        </w:rPr>
        <w:t xml:space="preserve">uwagę, że w większości analizowanych miast deweloperzy wprowadzili w czerwcu do sprzedaży znacznie więcej mieszkań niż ich sprzedali. Wyjątkami są Kraków i Katowice. Przy czym w stolicy Małopolski deweloperzy ograniczyli w czerwcu nową podaż. Z kolei w Katowicach czerwiec zaskoczył dużym – jak na ten rynek – wzrostem sprzedaży. </w:t>
      </w:r>
      <w:r w:rsidR="002D78E4" w:rsidRPr="004B47C1">
        <w:rPr>
          <w:rFonts w:ascii="Calibri" w:hAnsi="Calibri" w:cs="Calibri"/>
          <w:noProof/>
          <w:sz w:val="22"/>
        </w:rPr>
        <w:t>W całym pierwszym półroczu nadwyżkę nowej podaży nad popytem zaobserwowa</w:t>
      </w:r>
      <w:r w:rsidR="00055270" w:rsidRPr="004B47C1">
        <w:rPr>
          <w:rFonts w:ascii="Calibri" w:hAnsi="Calibri" w:cs="Calibri"/>
          <w:noProof/>
          <w:sz w:val="22"/>
          <w:lang w:val="pl-PL"/>
        </w:rPr>
        <w:t>no</w:t>
      </w:r>
      <w:r w:rsidR="002D78E4" w:rsidRPr="004B47C1">
        <w:rPr>
          <w:rFonts w:ascii="Calibri" w:hAnsi="Calibri" w:cs="Calibri"/>
          <w:noProof/>
          <w:sz w:val="22"/>
        </w:rPr>
        <w:t xml:space="preserve"> w Warszawie</w:t>
      </w:r>
      <w:r w:rsidR="00055270" w:rsidRPr="004B47C1">
        <w:rPr>
          <w:rFonts w:ascii="Calibri" w:hAnsi="Calibri" w:cs="Calibri"/>
          <w:noProof/>
          <w:sz w:val="22"/>
          <w:lang w:val="pl-PL"/>
        </w:rPr>
        <w:t>,</w:t>
      </w:r>
      <w:r w:rsidR="002D78E4" w:rsidRPr="004B47C1">
        <w:rPr>
          <w:rFonts w:ascii="Calibri" w:hAnsi="Calibri" w:cs="Calibri"/>
          <w:noProof/>
          <w:sz w:val="22"/>
        </w:rPr>
        <w:t xml:space="preserve"> Gdańsku, Łodzi, Poznaniu i Katowicach. Natomiast w Krakowie i Wrocławiu deweloperzy wprowadzili na rynek mniej mieszkań niż sprzedali. </w:t>
      </w:r>
    </w:p>
    <w:p w14:paraId="1ED68E0C" w14:textId="77777777" w:rsidR="00ED6BEC" w:rsidRPr="004B47C1" w:rsidRDefault="00ED6BEC" w:rsidP="002D78E4">
      <w:pPr>
        <w:rPr>
          <w:rFonts w:ascii="Calibri" w:hAnsi="Calibri" w:cs="Calibri"/>
          <w:noProof/>
          <w:sz w:val="22"/>
        </w:rPr>
      </w:pPr>
    </w:p>
    <w:p w14:paraId="2B0DFD77" w14:textId="0E62E8DA" w:rsidR="002D78E4" w:rsidRPr="004B47C1" w:rsidRDefault="00ED6BEC" w:rsidP="00055270">
      <w:pPr>
        <w:jc w:val="center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pict w14:anchorId="3D63DB12">
          <v:shape id="Obraz 10" o:spid="_x0000_i1028" type="#_x0000_t75" style="width:504.75pt;height:277.5pt;visibility:visible;mso-wrap-style:square">
            <v:imagedata r:id="rId12" o:title=""/>
          </v:shape>
        </w:pict>
      </w:r>
    </w:p>
    <w:bookmarkEnd w:id="0"/>
    <w:p w14:paraId="59A7544A" w14:textId="77777777" w:rsidR="00055270" w:rsidRPr="004B47C1" w:rsidRDefault="00055270" w:rsidP="002D78E4">
      <w:pPr>
        <w:rPr>
          <w:rFonts w:ascii="Calibri" w:hAnsi="Calibri" w:cs="Calibri"/>
          <w:noProof/>
          <w:sz w:val="22"/>
        </w:rPr>
      </w:pPr>
    </w:p>
    <w:p w14:paraId="52C18FAD" w14:textId="29C1AC71" w:rsidR="002D78E4" w:rsidRPr="004B47C1" w:rsidRDefault="002D78E4" w:rsidP="002D78E4">
      <w:pPr>
        <w:rPr>
          <w:rFonts w:ascii="Calibri" w:hAnsi="Calibri" w:cs="Calibri"/>
          <w:noProof/>
          <w:sz w:val="22"/>
        </w:rPr>
      </w:pPr>
      <w:r w:rsidRPr="004B47C1">
        <w:rPr>
          <w:rFonts w:ascii="Calibri" w:hAnsi="Calibri" w:cs="Calibri"/>
          <w:noProof/>
          <w:sz w:val="22"/>
        </w:rPr>
        <w:t>Czerwiec zakończył się więc 6% wzrostem oferty mieszkań. W siedmiu analizowanych miastach było ich łącznie blisko 34,5 tys. Co ciekawe, w czerwcu ubiegłego roku oferta była o 14% mniejsza.</w:t>
      </w:r>
    </w:p>
    <w:p w14:paraId="1DAB432B" w14:textId="77777777" w:rsidR="00055270" w:rsidRPr="004B47C1" w:rsidRDefault="00055270" w:rsidP="002D78E4">
      <w:pPr>
        <w:rPr>
          <w:rFonts w:ascii="Calibri" w:hAnsi="Calibri" w:cs="Calibri"/>
          <w:b/>
          <w:bCs/>
          <w:sz w:val="22"/>
        </w:rPr>
      </w:pPr>
    </w:p>
    <w:p w14:paraId="66B1CAB2" w14:textId="03598E0D" w:rsidR="002D78E4" w:rsidRPr="004B47C1" w:rsidRDefault="002D78E4" w:rsidP="002D78E4">
      <w:pPr>
        <w:rPr>
          <w:rFonts w:ascii="Calibri" w:hAnsi="Calibri" w:cs="Calibri"/>
          <w:b/>
          <w:bCs/>
          <w:sz w:val="22"/>
        </w:rPr>
      </w:pPr>
      <w:r w:rsidRPr="004B47C1">
        <w:rPr>
          <w:rFonts w:ascii="Calibri" w:hAnsi="Calibri" w:cs="Calibri"/>
          <w:b/>
          <w:bCs/>
          <w:sz w:val="22"/>
        </w:rPr>
        <w:t>Ceny mieszkań</w:t>
      </w:r>
    </w:p>
    <w:p w14:paraId="0559EFC1" w14:textId="77777777" w:rsidR="00055270" w:rsidRPr="004B47C1" w:rsidRDefault="00055270" w:rsidP="002D78E4">
      <w:pPr>
        <w:rPr>
          <w:rFonts w:ascii="Calibri" w:hAnsi="Calibri" w:cs="Calibri"/>
          <w:sz w:val="22"/>
        </w:rPr>
      </w:pPr>
    </w:p>
    <w:p w14:paraId="34E2EA61" w14:textId="01E84D23" w:rsidR="00055270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 xml:space="preserve">Jaki to miało wpływ na ceny mieszkań? </w:t>
      </w:r>
      <w:bookmarkStart w:id="1" w:name="_Hlk104991827"/>
      <w:r w:rsidRPr="004B47C1">
        <w:rPr>
          <w:rFonts w:ascii="Calibri" w:hAnsi="Calibri" w:cs="Calibri"/>
          <w:sz w:val="22"/>
        </w:rPr>
        <w:t xml:space="preserve">Z danych </w:t>
      </w:r>
      <w:hyperlink r:id="rId13" w:history="1">
        <w:r w:rsidRPr="004B47C1">
          <w:rPr>
            <w:rStyle w:val="Hipercze"/>
            <w:rFonts w:ascii="Calibri" w:hAnsi="Calibri" w:cs="Calibri"/>
            <w:sz w:val="22"/>
          </w:rPr>
          <w:t>B</w:t>
        </w:r>
        <w:r w:rsidR="00055270" w:rsidRPr="004B47C1">
          <w:rPr>
            <w:rStyle w:val="Hipercze"/>
            <w:rFonts w:ascii="Calibri" w:hAnsi="Calibri" w:cs="Calibri"/>
            <w:sz w:val="22"/>
            <w:lang w:val="pl-PL"/>
          </w:rPr>
          <w:t>I</w:t>
        </w:r>
        <w:r w:rsidRPr="004B47C1">
          <w:rPr>
            <w:rStyle w:val="Hipercze"/>
            <w:rFonts w:ascii="Calibri" w:hAnsi="Calibri" w:cs="Calibri"/>
            <w:sz w:val="22"/>
          </w:rPr>
          <w:t>G DATA RynekPierwotny.pl</w:t>
        </w:r>
      </w:hyperlink>
      <w:r w:rsidRPr="004B47C1">
        <w:rPr>
          <w:rFonts w:ascii="Calibri" w:hAnsi="Calibri" w:cs="Calibri"/>
          <w:sz w:val="22"/>
        </w:rPr>
        <w:t xml:space="preserve"> wynika, że czerwiec nie przyniósł spadków średniej ceny metra kwadratowego mieszkań oferowanych przez deweloperów. Z taką sytuacją mieliśmy do czynienia jedynie we Wrocławiu, choć 1% obniżkę średniej można uznać za symboliczną. </w:t>
      </w:r>
    </w:p>
    <w:p w14:paraId="25AF4F51" w14:textId="77777777" w:rsidR="00055270" w:rsidRPr="004B47C1" w:rsidRDefault="00055270" w:rsidP="002D78E4">
      <w:pPr>
        <w:rPr>
          <w:rFonts w:ascii="Calibri" w:hAnsi="Calibri" w:cs="Calibri"/>
          <w:sz w:val="22"/>
        </w:rPr>
      </w:pPr>
    </w:p>
    <w:p w14:paraId="6895A0F2" w14:textId="77777777" w:rsidR="00ED6BEC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 xml:space="preserve">Z kolei w Krakowie i Gdańsku utrzymała ona poziom z maja, a w Warszawie i Katowicach wzrosła o 1%. Za to aż o 2-3% wzrosła średnia cena metra kwadratowego w Łodzi i Poznaniu. W każdym z tych miast przyczyny podwyżki mogły być inne. W stolicy Wielkopolski była ona najpewniej efektem wprowadzenia na rynek puli mieszkań ze średnią ok. 11,5 tys. zł za m kw., czyli znacznie odbiegającą w dół od średniej w ofercie, która w czerwcu sięgnęła niemal 9,9 tys. zł za metr. </w:t>
      </w:r>
    </w:p>
    <w:p w14:paraId="3C1A9914" w14:textId="77777777" w:rsidR="00ED6BEC" w:rsidRDefault="00ED6BEC" w:rsidP="002D78E4">
      <w:pPr>
        <w:rPr>
          <w:rFonts w:ascii="Calibri" w:hAnsi="Calibri" w:cs="Calibri"/>
          <w:sz w:val="22"/>
        </w:rPr>
      </w:pPr>
    </w:p>
    <w:p w14:paraId="70362D3D" w14:textId="4F4C45B2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>Z kolei w Łodzi przyczyną podwyżki średniej było wyprzedanie stosunkowo tanich – jak na ten rynek – mieszkań w cenie do 7 tys. zł za m kw. Ich udział w ofercie łódzkich deweloperów skurczył się więc w ciągu miesiąca z 15% do 10%. Wzrósł w niej natomiast udział droższych lokali.</w:t>
      </w:r>
    </w:p>
    <w:p w14:paraId="69727A10" w14:textId="28B2C098" w:rsidR="002D78E4" w:rsidRPr="004B47C1" w:rsidRDefault="00ED6BEC" w:rsidP="00055270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lastRenderedPageBreak/>
        <w:pict w14:anchorId="59678C99">
          <v:shape id="_x0000_i1029" type="#_x0000_t75" style="width:492.75pt;height:258.75pt">
            <v:imagedata r:id="rId14" o:title=""/>
          </v:shape>
        </w:pict>
      </w:r>
    </w:p>
    <w:p w14:paraId="06F84D6D" w14:textId="77777777" w:rsidR="00EB4F33" w:rsidRPr="004B47C1" w:rsidRDefault="00EB4F33" w:rsidP="002D78E4">
      <w:pPr>
        <w:rPr>
          <w:rFonts w:ascii="Calibri" w:hAnsi="Calibri" w:cs="Calibri"/>
          <w:sz w:val="22"/>
        </w:rPr>
      </w:pPr>
      <w:bookmarkStart w:id="2" w:name="_Hlk104992034"/>
      <w:bookmarkEnd w:id="1"/>
    </w:p>
    <w:p w14:paraId="67C1B038" w14:textId="7EBEF568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>Porównując średnią cenę metra kwadratowego rok do roku, to liderem podwyżek jest również Poznań. W czerwcu była ona aż o 25% wyższa niż w analogicznym okresie przed rokiem. We wszystkich miastach odnotowaliśmy dwucyfrową podwyżkę. Przy czym w Krakowie wynosiła ona „tylko” 10%.</w:t>
      </w:r>
    </w:p>
    <w:p w14:paraId="0C925094" w14:textId="616F6A70" w:rsidR="002D78E4" w:rsidRPr="004B47C1" w:rsidRDefault="002D78E4" w:rsidP="00055270">
      <w:pPr>
        <w:jc w:val="center"/>
        <w:rPr>
          <w:rFonts w:ascii="Calibri" w:hAnsi="Calibri" w:cs="Calibri"/>
          <w:sz w:val="22"/>
        </w:rPr>
      </w:pPr>
    </w:p>
    <w:bookmarkEnd w:id="2"/>
    <w:p w14:paraId="6429F762" w14:textId="2D8C4355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>Rosnące koszty budowy powodują, że poprzeczka cenowa wciąż idzie w górę. Zmiany najlepiej widać porównując strukturę cenową mieszkań. Wspomnieliśmy wcześniej o Łodzi, gdzie szybko ubywa mieszkań z ceną do 7 tys. zł za m kw. Rok temu kosztowało tam tyle niemal co drugie mieszkanie w ofercie łódzkich deweloperów. W czerwcu stanowiły one zaledwie 10% odsetek. Generalnie</w:t>
      </w:r>
      <w:r w:rsidR="00EB4F33" w:rsidRPr="004B47C1">
        <w:rPr>
          <w:rFonts w:ascii="Calibri" w:hAnsi="Calibri" w:cs="Calibri"/>
          <w:sz w:val="22"/>
          <w:lang w:val="pl-PL"/>
        </w:rPr>
        <w:t>,</w:t>
      </w:r>
      <w:r w:rsidRPr="004B47C1">
        <w:rPr>
          <w:rFonts w:ascii="Calibri" w:hAnsi="Calibri" w:cs="Calibri"/>
          <w:sz w:val="22"/>
        </w:rPr>
        <w:t xml:space="preserve"> przez ostatni rok</w:t>
      </w:r>
      <w:r w:rsidR="00EB4F33" w:rsidRPr="004B47C1">
        <w:rPr>
          <w:rFonts w:ascii="Calibri" w:hAnsi="Calibri" w:cs="Calibri"/>
          <w:sz w:val="22"/>
          <w:lang w:val="pl-PL"/>
        </w:rPr>
        <w:t>,</w:t>
      </w:r>
      <w:r w:rsidRPr="004B47C1">
        <w:rPr>
          <w:rFonts w:ascii="Calibri" w:hAnsi="Calibri" w:cs="Calibri"/>
          <w:sz w:val="22"/>
        </w:rPr>
        <w:t xml:space="preserve"> we wszystkich miastach ubyło mieszkań z ceną poniżej 8 tys. zł za m kw.</w:t>
      </w:r>
    </w:p>
    <w:p w14:paraId="39045E97" w14:textId="0A53232E" w:rsidR="002D78E4" w:rsidRPr="004B47C1" w:rsidRDefault="002D78E4" w:rsidP="002D78E4">
      <w:pPr>
        <w:rPr>
          <w:rFonts w:ascii="Calibri" w:hAnsi="Calibri" w:cs="Calibri"/>
          <w:sz w:val="22"/>
        </w:rPr>
      </w:pPr>
    </w:p>
    <w:p w14:paraId="77ADA796" w14:textId="43C02B1D" w:rsidR="002D78E4" w:rsidRPr="004B47C1" w:rsidRDefault="002D78E4" w:rsidP="002D78E4">
      <w:pPr>
        <w:rPr>
          <w:rFonts w:ascii="Calibri" w:hAnsi="Calibri" w:cs="Calibri"/>
          <w:sz w:val="22"/>
        </w:rPr>
      </w:pPr>
      <w:r w:rsidRPr="004B47C1">
        <w:rPr>
          <w:rFonts w:ascii="Calibri" w:hAnsi="Calibri" w:cs="Calibri"/>
          <w:sz w:val="22"/>
        </w:rPr>
        <w:t>Najbardziej spektakularną zmianę zaobserwowa</w:t>
      </w:r>
      <w:r w:rsidR="00EB4F33" w:rsidRPr="004B47C1">
        <w:rPr>
          <w:rFonts w:ascii="Calibri" w:hAnsi="Calibri" w:cs="Calibri"/>
          <w:sz w:val="22"/>
          <w:lang w:val="pl-PL"/>
        </w:rPr>
        <w:t>no</w:t>
      </w:r>
      <w:r w:rsidRPr="004B47C1">
        <w:rPr>
          <w:rFonts w:ascii="Calibri" w:hAnsi="Calibri" w:cs="Calibri"/>
          <w:sz w:val="22"/>
        </w:rPr>
        <w:t>w Poznaniu, gdzie w czerwcu ubiegłego roku aż 61% mieszkań w ofercie firm deweloperskich kosztowało mniej niż 8 tys. zł za metr. Po roku udział tak tanich lokali wynosi już tylko 8%! W Warszawie i Krakowie takie oferty można policzyć dosłownie na palcach.</w:t>
      </w:r>
    </w:p>
    <w:p w14:paraId="5414A7E8" w14:textId="77777777" w:rsidR="007E48D3" w:rsidRPr="004B47C1" w:rsidRDefault="007E48D3" w:rsidP="00584DE6">
      <w:pPr>
        <w:spacing w:before="120" w:after="120"/>
        <w:rPr>
          <w:rFonts w:ascii="Calibri" w:hAnsi="Calibri" w:cs="Calibri"/>
          <w:sz w:val="22"/>
          <w:u w:val="single"/>
          <w:lang w:val="pl-PL"/>
        </w:rPr>
      </w:pPr>
    </w:p>
    <w:p w14:paraId="377A56AF" w14:textId="77777777" w:rsidR="004731D3" w:rsidRPr="004B47C1" w:rsidRDefault="00170D09" w:rsidP="00FA607A">
      <w:pPr>
        <w:jc w:val="center"/>
        <w:rPr>
          <w:rFonts w:ascii="Calibri" w:hAnsi="Calibri" w:cs="Calibri"/>
          <w:b/>
          <w:bCs/>
          <w:sz w:val="22"/>
          <w:lang w:val="pl-PL"/>
        </w:rPr>
      </w:pPr>
      <w:r w:rsidRPr="004B47C1">
        <w:rPr>
          <w:rFonts w:ascii="Calibri" w:hAnsi="Calibri" w:cs="Calibri"/>
          <w:b/>
          <w:bCs/>
          <w:sz w:val="22"/>
          <w:lang w:val="pl-PL"/>
        </w:rPr>
        <w:t>***</w:t>
      </w:r>
    </w:p>
    <w:p w14:paraId="6B5C4486" w14:textId="77777777" w:rsidR="00377BA9" w:rsidRPr="004B47C1" w:rsidRDefault="00377BA9" w:rsidP="0024799D">
      <w:pPr>
        <w:rPr>
          <w:rFonts w:ascii="Calibri" w:hAnsi="Calibri" w:cs="Calibri"/>
          <w:b/>
          <w:bCs/>
          <w:sz w:val="22"/>
          <w:lang w:val="pl-PL"/>
        </w:rPr>
      </w:pPr>
    </w:p>
    <w:p w14:paraId="4DBDB76C" w14:textId="77777777" w:rsidR="00A003B7" w:rsidRPr="004B47C1" w:rsidRDefault="00717F61" w:rsidP="0024799D">
      <w:pPr>
        <w:rPr>
          <w:rFonts w:ascii="Calibri" w:hAnsi="Calibri" w:cs="Calibri"/>
          <w:sz w:val="22"/>
          <w:lang w:val="pl-PL"/>
        </w:rPr>
      </w:pPr>
      <w:r w:rsidRPr="004B47C1">
        <w:rPr>
          <w:rFonts w:ascii="Calibri" w:hAnsi="Calibri" w:cs="Calibri"/>
          <w:b/>
          <w:bCs/>
          <w:sz w:val="22"/>
          <w:lang w:val="pl-PL"/>
        </w:rPr>
        <w:t>RynekPierwotny.pl</w:t>
      </w:r>
      <w:r w:rsidRPr="004B47C1">
        <w:rPr>
          <w:rFonts w:ascii="Calibri" w:hAnsi="Calibri" w:cs="Calibri"/>
          <w:sz w:val="22"/>
          <w:lang w:val="pl-PL"/>
        </w:rPr>
        <w:t xml:space="preserve"> – największy ogólnopolski portal zawierający oferty mieszkań i domów od deweloperów. Od</w:t>
      </w:r>
      <w:r w:rsidR="00247411" w:rsidRPr="004B47C1">
        <w:rPr>
          <w:rFonts w:ascii="Calibri" w:hAnsi="Calibri" w:cs="Calibri"/>
          <w:sz w:val="22"/>
          <w:lang w:val="pl-PL"/>
        </w:rPr>
        <w:t xml:space="preserve"> ponad</w:t>
      </w:r>
      <w:r w:rsidRPr="004B47C1">
        <w:rPr>
          <w:rFonts w:ascii="Calibri" w:hAnsi="Calibri" w:cs="Calibri"/>
          <w:sz w:val="22"/>
          <w:lang w:val="pl-PL"/>
        </w:rPr>
        <w:t xml:space="preserve"> 1</w:t>
      </w:r>
      <w:r w:rsidR="00EF61F3" w:rsidRPr="004B47C1">
        <w:rPr>
          <w:rFonts w:ascii="Calibri" w:hAnsi="Calibri" w:cs="Calibri"/>
          <w:sz w:val="22"/>
          <w:lang w:val="pl-PL"/>
        </w:rPr>
        <w:t>3</w:t>
      </w:r>
      <w:r w:rsidRPr="004B47C1">
        <w:rPr>
          <w:rFonts w:ascii="Calibri" w:hAnsi="Calibri" w:cs="Calibri"/>
          <w:sz w:val="22"/>
          <w:lang w:val="pl-PL"/>
        </w:rPr>
        <w:t xml:space="preserve"> lat pomaga osobom szukającym w wyborze i zakupie własnego „M”. Serwis zawiera ofert</w:t>
      </w:r>
      <w:r w:rsidR="008C3F92" w:rsidRPr="004B47C1">
        <w:rPr>
          <w:rFonts w:ascii="Calibri" w:hAnsi="Calibri" w:cs="Calibri"/>
          <w:sz w:val="22"/>
          <w:lang w:val="pl-PL"/>
        </w:rPr>
        <w:t>y</w:t>
      </w:r>
      <w:r w:rsidRPr="004B47C1">
        <w:rPr>
          <w:rFonts w:ascii="Calibri" w:hAnsi="Calibri" w:cs="Calibri"/>
          <w:sz w:val="22"/>
          <w:lang w:val="pl-PL"/>
        </w:rPr>
        <w:t>: domów, mieszkań, lokali użytkowych oraz lokali inwestycyjnych. Swoich klientów wspiera również poradami ekspertów oraz bazą wiedzy zawierającą najważniejsze kwestie związane z zakupem mieszkania na rynku pierwotnym.</w:t>
      </w:r>
    </w:p>
    <w:p w14:paraId="0232960F" w14:textId="77777777" w:rsidR="00296EB9" w:rsidRPr="00B02A72" w:rsidRDefault="00296EB9" w:rsidP="0024799D">
      <w:pPr>
        <w:rPr>
          <w:rFonts w:ascii="Calibri" w:hAnsi="Calibri" w:cs="Calibri"/>
          <w:sz w:val="24"/>
          <w:szCs w:val="24"/>
          <w:lang w:val="pl-PL"/>
        </w:rPr>
      </w:pPr>
    </w:p>
    <w:p w14:paraId="69B37F89" w14:textId="77777777" w:rsidR="00296EB9" w:rsidRPr="00B02A72" w:rsidRDefault="00296EB9" w:rsidP="0024799D">
      <w:pPr>
        <w:rPr>
          <w:rFonts w:ascii="Calibri" w:hAnsi="Calibri" w:cs="Calibri"/>
          <w:sz w:val="24"/>
          <w:szCs w:val="24"/>
          <w:lang w:val="pl-PL"/>
        </w:rPr>
      </w:pPr>
    </w:p>
    <w:p w14:paraId="26308C8E" w14:textId="77777777" w:rsidR="00296EB9" w:rsidRPr="00B02A72" w:rsidRDefault="00296EB9" w:rsidP="0024799D">
      <w:pPr>
        <w:rPr>
          <w:rFonts w:ascii="Calibri" w:hAnsi="Calibri" w:cs="Calibri"/>
          <w:sz w:val="24"/>
          <w:szCs w:val="24"/>
          <w:lang w:val="pl-PL"/>
        </w:rPr>
      </w:pPr>
    </w:p>
    <w:sectPr w:rsidR="00296EB9" w:rsidRPr="00B02A72" w:rsidSect="00170D0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3CC8" w14:textId="77777777" w:rsidR="00A30C48" w:rsidRDefault="00A30C48" w:rsidP="002A15DE">
      <w:r>
        <w:separator/>
      </w:r>
    </w:p>
  </w:endnote>
  <w:endnote w:type="continuationSeparator" w:id="0">
    <w:p w14:paraId="724D7DF0" w14:textId="77777777" w:rsidR="00A30C48" w:rsidRDefault="00A30C48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Swis 72 1 Light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9753" w14:textId="77777777" w:rsidR="00E6739E" w:rsidRPr="002E5BC7" w:rsidRDefault="00A30C48">
    <w:pPr>
      <w:pStyle w:val="Stopka"/>
      <w:rPr>
        <w:sz w:val="16"/>
        <w:szCs w:val="16"/>
        <w:lang w:val="pl-PL"/>
      </w:rPr>
    </w:pPr>
    <w:r>
      <w:rPr>
        <w:noProof/>
      </w:rPr>
      <w:pict w14:anchorId="439C878F">
        <v:line id="Straight Connector 6" o:spid="_x0000_s1041" style="position:absolute;left:0;text-align:left;z-index:4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5F9B0F09" w14:textId="77777777" w:rsidR="00B14A72" w:rsidRDefault="00A30C48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67095F0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60BB36EA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</w:t>
                </w:r>
                <w:proofErr w:type="spellStart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Property</w:t>
                </w:r>
                <w:proofErr w:type="spellEnd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Group</w:t>
                </w:r>
                <w:proofErr w:type="spellEnd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0936918B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0D7A2F81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5A9CBBD6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49DEEC57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081D9927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728934F2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E768" w14:textId="77777777" w:rsidR="00A30C48" w:rsidRDefault="00A30C48" w:rsidP="002A15DE">
      <w:r>
        <w:separator/>
      </w:r>
    </w:p>
  </w:footnote>
  <w:footnote w:type="continuationSeparator" w:id="0">
    <w:p w14:paraId="0DC0EAA2" w14:textId="77777777" w:rsidR="00A30C48" w:rsidRDefault="00A30C48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F32D" w14:textId="77777777" w:rsidR="005C3745" w:rsidRDefault="00A30C48">
    <w:pPr>
      <w:pStyle w:val="Nagwek"/>
    </w:pPr>
    <w:r>
      <w:rPr>
        <w:noProof/>
        <w:lang w:eastAsia="ru-RU"/>
      </w:rPr>
      <w:pict w14:anchorId="56FB7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A48" w14:textId="019A2B30" w:rsidR="00247411" w:rsidRDefault="00A30C48" w:rsidP="00247411">
    <w:pPr>
      <w:pStyle w:val="Nagwek"/>
      <w:rPr>
        <w:noProof/>
        <w:lang w:val="pl-PL" w:eastAsia="pl-PL"/>
      </w:rPr>
    </w:pPr>
    <w:r>
      <w:rPr>
        <w:noProof/>
      </w:rPr>
      <w:pict w14:anchorId="090E899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0BD11BA8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701EBA98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65E94CC2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42328BEA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282E56E4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0D7A9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93.5pt;height:60.75pt">
          <v:imagedata r:id="rId1" o:title=""/>
        </v:shape>
      </w:pict>
    </w:r>
  </w:p>
  <w:p w14:paraId="58A3B29E" w14:textId="77777777" w:rsidR="006C1334" w:rsidRPr="00CB7157" w:rsidRDefault="00A30C48">
    <w:pPr>
      <w:pStyle w:val="Nagwek"/>
      <w:rPr>
        <w:lang w:val="pl-PL"/>
      </w:rPr>
    </w:pPr>
    <w:r>
      <w:rPr>
        <w:noProof/>
      </w:rPr>
      <w:pict w14:anchorId="0DC11703">
        <v:line id="Straight Connector 4" o:spid="_x0000_s1042" style="position:absolute;left:0;text-align:left;z-index:3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17DE" w14:textId="77777777" w:rsidR="005C3745" w:rsidRDefault="00A30C48">
    <w:pPr>
      <w:pStyle w:val="Nagwek"/>
    </w:pPr>
    <w:r>
      <w:rPr>
        <w:noProof/>
        <w:lang w:eastAsia="ru-RU"/>
      </w:rPr>
      <w:pict w14:anchorId="6D8E6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31"/>
    <w:multiLevelType w:val="hybridMultilevel"/>
    <w:tmpl w:val="130E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204"/>
    <w:multiLevelType w:val="hybridMultilevel"/>
    <w:tmpl w:val="EA66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6F2"/>
    <w:multiLevelType w:val="hybridMultilevel"/>
    <w:tmpl w:val="A6CC7F48"/>
    <w:lvl w:ilvl="0" w:tplc="E2C8C8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2B5E"/>
    <w:multiLevelType w:val="hybridMultilevel"/>
    <w:tmpl w:val="06A6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EDD"/>
    <w:multiLevelType w:val="hybridMultilevel"/>
    <w:tmpl w:val="8222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972"/>
    <w:multiLevelType w:val="hybridMultilevel"/>
    <w:tmpl w:val="AE129CCC"/>
    <w:lvl w:ilvl="0" w:tplc="C44E9B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BC8"/>
    <w:multiLevelType w:val="hybridMultilevel"/>
    <w:tmpl w:val="2D02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28A"/>
    <w:multiLevelType w:val="hybridMultilevel"/>
    <w:tmpl w:val="D89C7C90"/>
    <w:lvl w:ilvl="0" w:tplc="6D7471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36"/>
    <w:multiLevelType w:val="hybridMultilevel"/>
    <w:tmpl w:val="2B081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E740EE"/>
    <w:multiLevelType w:val="hybridMultilevel"/>
    <w:tmpl w:val="ABD0DE92"/>
    <w:lvl w:ilvl="0" w:tplc="2444C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E3EF3"/>
    <w:multiLevelType w:val="hybridMultilevel"/>
    <w:tmpl w:val="582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D4B"/>
    <w:multiLevelType w:val="hybridMultilevel"/>
    <w:tmpl w:val="505A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E4399"/>
    <w:multiLevelType w:val="hybridMultilevel"/>
    <w:tmpl w:val="202ED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64D9"/>
    <w:multiLevelType w:val="hybridMultilevel"/>
    <w:tmpl w:val="4EB00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6F27"/>
    <w:multiLevelType w:val="hybridMultilevel"/>
    <w:tmpl w:val="130C2380"/>
    <w:lvl w:ilvl="0" w:tplc="F32463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C52E3"/>
    <w:multiLevelType w:val="hybridMultilevel"/>
    <w:tmpl w:val="7780084A"/>
    <w:lvl w:ilvl="0" w:tplc="E35E1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B6FF1"/>
    <w:multiLevelType w:val="hybridMultilevel"/>
    <w:tmpl w:val="6774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3452"/>
    <w:multiLevelType w:val="hybridMultilevel"/>
    <w:tmpl w:val="F2E2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02AC"/>
    <w:multiLevelType w:val="hybridMultilevel"/>
    <w:tmpl w:val="6A88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97F29"/>
    <w:multiLevelType w:val="multilevel"/>
    <w:tmpl w:val="F74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578E7"/>
    <w:multiLevelType w:val="hybridMultilevel"/>
    <w:tmpl w:val="FF0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77666"/>
    <w:multiLevelType w:val="hybridMultilevel"/>
    <w:tmpl w:val="360A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286"/>
    <w:multiLevelType w:val="hybridMultilevel"/>
    <w:tmpl w:val="C3A2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034D1"/>
    <w:multiLevelType w:val="hybridMultilevel"/>
    <w:tmpl w:val="D45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2CF"/>
    <w:multiLevelType w:val="hybridMultilevel"/>
    <w:tmpl w:val="E4D2E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0F8C"/>
    <w:multiLevelType w:val="hybridMultilevel"/>
    <w:tmpl w:val="1C204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48E0"/>
    <w:multiLevelType w:val="hybridMultilevel"/>
    <w:tmpl w:val="169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F6FCA"/>
    <w:multiLevelType w:val="hybridMultilevel"/>
    <w:tmpl w:val="AACC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7A4"/>
    <w:multiLevelType w:val="hybridMultilevel"/>
    <w:tmpl w:val="D0F0182A"/>
    <w:lvl w:ilvl="0" w:tplc="8DC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A49A1"/>
    <w:multiLevelType w:val="hybridMultilevel"/>
    <w:tmpl w:val="3D7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F16C4"/>
    <w:multiLevelType w:val="hybridMultilevel"/>
    <w:tmpl w:val="C52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6F0D"/>
    <w:multiLevelType w:val="hybridMultilevel"/>
    <w:tmpl w:val="52CA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A510B"/>
    <w:multiLevelType w:val="hybridMultilevel"/>
    <w:tmpl w:val="5C20B322"/>
    <w:lvl w:ilvl="0" w:tplc="7B7E283E">
      <w:start w:val="1"/>
      <w:numFmt w:val="decimal"/>
      <w:lvlText w:val="%1)"/>
      <w:lvlJc w:val="left"/>
      <w:pPr>
        <w:ind w:left="735" w:hanging="375"/>
      </w:pPr>
      <w:rPr>
        <w:rFonts w:ascii="Play" w:eastAsia="Times New Roman" w:hAnsi="Play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02EB7"/>
    <w:multiLevelType w:val="hybridMultilevel"/>
    <w:tmpl w:val="9B0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3A34"/>
    <w:multiLevelType w:val="hybridMultilevel"/>
    <w:tmpl w:val="E8826410"/>
    <w:lvl w:ilvl="0" w:tplc="21948C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437A9"/>
    <w:multiLevelType w:val="hybridMultilevel"/>
    <w:tmpl w:val="368CF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FC12A5"/>
    <w:multiLevelType w:val="hybridMultilevel"/>
    <w:tmpl w:val="E5B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C5F82"/>
    <w:multiLevelType w:val="hybridMultilevel"/>
    <w:tmpl w:val="A994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F40FF"/>
    <w:multiLevelType w:val="hybridMultilevel"/>
    <w:tmpl w:val="04F6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389F"/>
    <w:multiLevelType w:val="multilevel"/>
    <w:tmpl w:val="D6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71EF5"/>
    <w:multiLevelType w:val="hybridMultilevel"/>
    <w:tmpl w:val="8E527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C5ED7"/>
    <w:multiLevelType w:val="hybridMultilevel"/>
    <w:tmpl w:val="920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237E8"/>
    <w:multiLevelType w:val="hybridMultilevel"/>
    <w:tmpl w:val="189C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4F32"/>
    <w:multiLevelType w:val="hybridMultilevel"/>
    <w:tmpl w:val="CDD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2045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511244">
    <w:abstractNumId w:val="19"/>
  </w:num>
  <w:num w:numId="3" w16cid:durableId="1021473983">
    <w:abstractNumId w:val="31"/>
  </w:num>
  <w:num w:numId="4" w16cid:durableId="629360158">
    <w:abstractNumId w:val="36"/>
  </w:num>
  <w:num w:numId="5" w16cid:durableId="1035497005">
    <w:abstractNumId w:val="22"/>
  </w:num>
  <w:num w:numId="6" w16cid:durableId="62918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20678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66441">
    <w:abstractNumId w:val="15"/>
  </w:num>
  <w:num w:numId="9" w16cid:durableId="27142536">
    <w:abstractNumId w:val="23"/>
  </w:num>
  <w:num w:numId="10" w16cid:durableId="20594692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861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315725">
    <w:abstractNumId w:val="0"/>
  </w:num>
  <w:num w:numId="13" w16cid:durableId="449663048">
    <w:abstractNumId w:val="30"/>
  </w:num>
  <w:num w:numId="14" w16cid:durableId="597492884">
    <w:abstractNumId w:val="16"/>
  </w:num>
  <w:num w:numId="15" w16cid:durableId="1314218352">
    <w:abstractNumId w:val="39"/>
  </w:num>
  <w:num w:numId="16" w16cid:durableId="1390611292">
    <w:abstractNumId w:val="43"/>
  </w:num>
  <w:num w:numId="17" w16cid:durableId="92435224">
    <w:abstractNumId w:val="4"/>
  </w:num>
  <w:num w:numId="18" w16cid:durableId="786779559">
    <w:abstractNumId w:val="8"/>
  </w:num>
  <w:num w:numId="19" w16cid:durableId="1480344827">
    <w:abstractNumId w:val="14"/>
  </w:num>
  <w:num w:numId="20" w16cid:durableId="816530101">
    <w:abstractNumId w:val="11"/>
  </w:num>
  <w:num w:numId="21" w16cid:durableId="1812596444">
    <w:abstractNumId w:val="24"/>
  </w:num>
  <w:num w:numId="22" w16cid:durableId="1570462893">
    <w:abstractNumId w:val="10"/>
  </w:num>
  <w:num w:numId="23" w16cid:durableId="288320202">
    <w:abstractNumId w:val="13"/>
  </w:num>
  <w:num w:numId="24" w16cid:durableId="154731569">
    <w:abstractNumId w:val="25"/>
  </w:num>
  <w:num w:numId="25" w16cid:durableId="1941333177">
    <w:abstractNumId w:val="37"/>
  </w:num>
  <w:num w:numId="26" w16cid:durableId="1342657083">
    <w:abstractNumId w:val="38"/>
  </w:num>
  <w:num w:numId="27" w16cid:durableId="1533493544">
    <w:abstractNumId w:val="21"/>
  </w:num>
  <w:num w:numId="28" w16cid:durableId="1607074054">
    <w:abstractNumId w:val="28"/>
  </w:num>
  <w:num w:numId="29" w16cid:durableId="81489274">
    <w:abstractNumId w:val="17"/>
  </w:num>
  <w:num w:numId="30" w16cid:durableId="835069261">
    <w:abstractNumId w:val="35"/>
  </w:num>
  <w:num w:numId="31" w16cid:durableId="777990697">
    <w:abstractNumId w:val="26"/>
  </w:num>
  <w:num w:numId="32" w16cid:durableId="249388243">
    <w:abstractNumId w:val="5"/>
  </w:num>
  <w:num w:numId="33" w16cid:durableId="1597324274">
    <w:abstractNumId w:val="32"/>
  </w:num>
  <w:num w:numId="34" w16cid:durableId="1856531656">
    <w:abstractNumId w:val="9"/>
  </w:num>
  <w:num w:numId="35" w16cid:durableId="2001343879">
    <w:abstractNumId w:val="2"/>
  </w:num>
  <w:num w:numId="36" w16cid:durableId="28377579">
    <w:abstractNumId w:val="33"/>
  </w:num>
  <w:num w:numId="37" w16cid:durableId="1327857397">
    <w:abstractNumId w:val="27"/>
  </w:num>
  <w:num w:numId="38" w16cid:durableId="1664310817">
    <w:abstractNumId w:val="20"/>
  </w:num>
  <w:num w:numId="39" w16cid:durableId="1651981118">
    <w:abstractNumId w:val="34"/>
  </w:num>
  <w:num w:numId="40" w16cid:durableId="60367951">
    <w:abstractNumId w:val="7"/>
  </w:num>
  <w:num w:numId="41" w16cid:durableId="576473685">
    <w:abstractNumId w:val="40"/>
  </w:num>
  <w:num w:numId="42" w16cid:durableId="1946500427">
    <w:abstractNumId w:val="12"/>
  </w:num>
  <w:num w:numId="43" w16cid:durableId="602803397">
    <w:abstractNumId w:val="42"/>
  </w:num>
  <w:num w:numId="44" w16cid:durableId="76439984">
    <w:abstractNumId w:val="1"/>
  </w:num>
  <w:num w:numId="45" w16cid:durableId="1996716914">
    <w:abstractNumId w:val="3"/>
  </w:num>
  <w:num w:numId="46" w16cid:durableId="510294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14497"/>
    <w:rsid w:val="00016A54"/>
    <w:rsid w:val="0002234C"/>
    <w:rsid w:val="00022A76"/>
    <w:rsid w:val="000234F5"/>
    <w:rsid w:val="000253D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270"/>
    <w:rsid w:val="0005553A"/>
    <w:rsid w:val="00055CB1"/>
    <w:rsid w:val="00056B64"/>
    <w:rsid w:val="0006193F"/>
    <w:rsid w:val="00061F5F"/>
    <w:rsid w:val="00065CA4"/>
    <w:rsid w:val="000669EC"/>
    <w:rsid w:val="000705D9"/>
    <w:rsid w:val="00070A7E"/>
    <w:rsid w:val="00071571"/>
    <w:rsid w:val="000728C1"/>
    <w:rsid w:val="0007465E"/>
    <w:rsid w:val="0007478C"/>
    <w:rsid w:val="00075369"/>
    <w:rsid w:val="00075705"/>
    <w:rsid w:val="00075ED8"/>
    <w:rsid w:val="00075FDA"/>
    <w:rsid w:val="00080AD2"/>
    <w:rsid w:val="0008285C"/>
    <w:rsid w:val="000828B8"/>
    <w:rsid w:val="00082B7C"/>
    <w:rsid w:val="0008558E"/>
    <w:rsid w:val="0008726B"/>
    <w:rsid w:val="0009174A"/>
    <w:rsid w:val="00092165"/>
    <w:rsid w:val="00092E0F"/>
    <w:rsid w:val="00093C14"/>
    <w:rsid w:val="00094237"/>
    <w:rsid w:val="00095EB7"/>
    <w:rsid w:val="00096C59"/>
    <w:rsid w:val="000A42A3"/>
    <w:rsid w:val="000A485F"/>
    <w:rsid w:val="000B022C"/>
    <w:rsid w:val="000B1F56"/>
    <w:rsid w:val="000B376C"/>
    <w:rsid w:val="000C1843"/>
    <w:rsid w:val="000C1BD0"/>
    <w:rsid w:val="000C4C14"/>
    <w:rsid w:val="000C7C43"/>
    <w:rsid w:val="000D0B6C"/>
    <w:rsid w:val="000D1158"/>
    <w:rsid w:val="000D1361"/>
    <w:rsid w:val="000D5ACA"/>
    <w:rsid w:val="000D65D5"/>
    <w:rsid w:val="000E14F4"/>
    <w:rsid w:val="000E42B4"/>
    <w:rsid w:val="000F0517"/>
    <w:rsid w:val="000F2D7C"/>
    <w:rsid w:val="00100573"/>
    <w:rsid w:val="00107325"/>
    <w:rsid w:val="00110D88"/>
    <w:rsid w:val="00115D76"/>
    <w:rsid w:val="00117108"/>
    <w:rsid w:val="0011756E"/>
    <w:rsid w:val="00120F78"/>
    <w:rsid w:val="001212BA"/>
    <w:rsid w:val="001228D6"/>
    <w:rsid w:val="00124EFF"/>
    <w:rsid w:val="00130049"/>
    <w:rsid w:val="00131C13"/>
    <w:rsid w:val="00134688"/>
    <w:rsid w:val="001350B8"/>
    <w:rsid w:val="00140338"/>
    <w:rsid w:val="00141353"/>
    <w:rsid w:val="001436B5"/>
    <w:rsid w:val="00144C35"/>
    <w:rsid w:val="00153390"/>
    <w:rsid w:val="00156C3B"/>
    <w:rsid w:val="001620FA"/>
    <w:rsid w:val="001642E4"/>
    <w:rsid w:val="001662D6"/>
    <w:rsid w:val="00170D09"/>
    <w:rsid w:val="001714C4"/>
    <w:rsid w:val="001745B2"/>
    <w:rsid w:val="00175E4B"/>
    <w:rsid w:val="00184001"/>
    <w:rsid w:val="0018694B"/>
    <w:rsid w:val="001915C5"/>
    <w:rsid w:val="00191EF1"/>
    <w:rsid w:val="0019440B"/>
    <w:rsid w:val="001949C8"/>
    <w:rsid w:val="0019548D"/>
    <w:rsid w:val="001A323D"/>
    <w:rsid w:val="001A5171"/>
    <w:rsid w:val="001A7C06"/>
    <w:rsid w:val="001B643B"/>
    <w:rsid w:val="001C5CED"/>
    <w:rsid w:val="001C79DE"/>
    <w:rsid w:val="001D0056"/>
    <w:rsid w:val="001D0A6F"/>
    <w:rsid w:val="001D225D"/>
    <w:rsid w:val="001D2BD0"/>
    <w:rsid w:val="001D2EC5"/>
    <w:rsid w:val="001D4107"/>
    <w:rsid w:val="001D47A1"/>
    <w:rsid w:val="001D6AFA"/>
    <w:rsid w:val="001D7245"/>
    <w:rsid w:val="001D7CE2"/>
    <w:rsid w:val="001E0ECD"/>
    <w:rsid w:val="001E2E70"/>
    <w:rsid w:val="001E4232"/>
    <w:rsid w:val="001E4490"/>
    <w:rsid w:val="001E5F31"/>
    <w:rsid w:val="001F02BC"/>
    <w:rsid w:val="001F04DD"/>
    <w:rsid w:val="001F509A"/>
    <w:rsid w:val="001F76F5"/>
    <w:rsid w:val="002009C9"/>
    <w:rsid w:val="00201C2A"/>
    <w:rsid w:val="00203EB6"/>
    <w:rsid w:val="00207DF8"/>
    <w:rsid w:val="0021009A"/>
    <w:rsid w:val="002103F7"/>
    <w:rsid w:val="0021043D"/>
    <w:rsid w:val="002167A1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003C"/>
    <w:rsid w:val="0024206E"/>
    <w:rsid w:val="00242991"/>
    <w:rsid w:val="0024402C"/>
    <w:rsid w:val="002446FA"/>
    <w:rsid w:val="00245069"/>
    <w:rsid w:val="00247411"/>
    <w:rsid w:val="00247774"/>
    <w:rsid w:val="0024799D"/>
    <w:rsid w:val="00252407"/>
    <w:rsid w:val="00252717"/>
    <w:rsid w:val="00255221"/>
    <w:rsid w:val="002608F6"/>
    <w:rsid w:val="0026123F"/>
    <w:rsid w:val="00261471"/>
    <w:rsid w:val="002615A5"/>
    <w:rsid w:val="002622C5"/>
    <w:rsid w:val="00277A89"/>
    <w:rsid w:val="00281211"/>
    <w:rsid w:val="0028204F"/>
    <w:rsid w:val="002820BA"/>
    <w:rsid w:val="0028246F"/>
    <w:rsid w:val="00282EF8"/>
    <w:rsid w:val="00287C60"/>
    <w:rsid w:val="00292462"/>
    <w:rsid w:val="00296EB9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C01AA"/>
    <w:rsid w:val="002C6845"/>
    <w:rsid w:val="002D532B"/>
    <w:rsid w:val="002D78E4"/>
    <w:rsid w:val="002E0BC2"/>
    <w:rsid w:val="002E0EEB"/>
    <w:rsid w:val="002E0F9B"/>
    <w:rsid w:val="002E184A"/>
    <w:rsid w:val="002E26BF"/>
    <w:rsid w:val="002E2E80"/>
    <w:rsid w:val="002E37C0"/>
    <w:rsid w:val="002E3E3B"/>
    <w:rsid w:val="002E4F99"/>
    <w:rsid w:val="002E5BC7"/>
    <w:rsid w:val="002E6298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125"/>
    <w:rsid w:val="0030488F"/>
    <w:rsid w:val="00304A51"/>
    <w:rsid w:val="00304ED8"/>
    <w:rsid w:val="00307456"/>
    <w:rsid w:val="00315E6B"/>
    <w:rsid w:val="00316486"/>
    <w:rsid w:val="0031765C"/>
    <w:rsid w:val="00317F08"/>
    <w:rsid w:val="00323F0C"/>
    <w:rsid w:val="00324AF8"/>
    <w:rsid w:val="003266B3"/>
    <w:rsid w:val="00326E26"/>
    <w:rsid w:val="00327D0A"/>
    <w:rsid w:val="00327E5A"/>
    <w:rsid w:val="003308E7"/>
    <w:rsid w:val="00330CFA"/>
    <w:rsid w:val="003321B2"/>
    <w:rsid w:val="00332384"/>
    <w:rsid w:val="00333377"/>
    <w:rsid w:val="00333A00"/>
    <w:rsid w:val="00334BC4"/>
    <w:rsid w:val="0033507B"/>
    <w:rsid w:val="00337438"/>
    <w:rsid w:val="00344301"/>
    <w:rsid w:val="00344A27"/>
    <w:rsid w:val="00345356"/>
    <w:rsid w:val="0034787B"/>
    <w:rsid w:val="003522EE"/>
    <w:rsid w:val="0035611A"/>
    <w:rsid w:val="00360B0A"/>
    <w:rsid w:val="0036174B"/>
    <w:rsid w:val="00364015"/>
    <w:rsid w:val="00364C9A"/>
    <w:rsid w:val="00365C4E"/>
    <w:rsid w:val="003712DC"/>
    <w:rsid w:val="00373461"/>
    <w:rsid w:val="003758DD"/>
    <w:rsid w:val="00376698"/>
    <w:rsid w:val="0037786B"/>
    <w:rsid w:val="00377BA9"/>
    <w:rsid w:val="0038229C"/>
    <w:rsid w:val="00383895"/>
    <w:rsid w:val="00386CCA"/>
    <w:rsid w:val="00386F6B"/>
    <w:rsid w:val="003876E2"/>
    <w:rsid w:val="00393C2E"/>
    <w:rsid w:val="003960B9"/>
    <w:rsid w:val="00396794"/>
    <w:rsid w:val="00396EB7"/>
    <w:rsid w:val="003973D4"/>
    <w:rsid w:val="003A1B80"/>
    <w:rsid w:val="003A2924"/>
    <w:rsid w:val="003A3F30"/>
    <w:rsid w:val="003A6334"/>
    <w:rsid w:val="003B26CA"/>
    <w:rsid w:val="003B340F"/>
    <w:rsid w:val="003B5514"/>
    <w:rsid w:val="003B6134"/>
    <w:rsid w:val="003B66E6"/>
    <w:rsid w:val="003C3882"/>
    <w:rsid w:val="003C433C"/>
    <w:rsid w:val="003D178C"/>
    <w:rsid w:val="003D3B87"/>
    <w:rsid w:val="003E0071"/>
    <w:rsid w:val="003E2E56"/>
    <w:rsid w:val="003E579A"/>
    <w:rsid w:val="003E621A"/>
    <w:rsid w:val="003E6683"/>
    <w:rsid w:val="003F2428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37750"/>
    <w:rsid w:val="004418C7"/>
    <w:rsid w:val="00442CA9"/>
    <w:rsid w:val="00445EDC"/>
    <w:rsid w:val="0045159E"/>
    <w:rsid w:val="00453928"/>
    <w:rsid w:val="00453AC0"/>
    <w:rsid w:val="0045704F"/>
    <w:rsid w:val="00460164"/>
    <w:rsid w:val="0046181D"/>
    <w:rsid w:val="004633B3"/>
    <w:rsid w:val="00466652"/>
    <w:rsid w:val="00466939"/>
    <w:rsid w:val="00466EB3"/>
    <w:rsid w:val="00471485"/>
    <w:rsid w:val="00471C9C"/>
    <w:rsid w:val="004731D3"/>
    <w:rsid w:val="00474BBC"/>
    <w:rsid w:val="0047513A"/>
    <w:rsid w:val="00483A74"/>
    <w:rsid w:val="00484306"/>
    <w:rsid w:val="00485F9D"/>
    <w:rsid w:val="0048671D"/>
    <w:rsid w:val="00490114"/>
    <w:rsid w:val="00492C34"/>
    <w:rsid w:val="00493986"/>
    <w:rsid w:val="00494A13"/>
    <w:rsid w:val="004A27E4"/>
    <w:rsid w:val="004A3F7C"/>
    <w:rsid w:val="004A4525"/>
    <w:rsid w:val="004A4A6D"/>
    <w:rsid w:val="004A5C4A"/>
    <w:rsid w:val="004A79BC"/>
    <w:rsid w:val="004B1A5E"/>
    <w:rsid w:val="004B1BF2"/>
    <w:rsid w:val="004B32EE"/>
    <w:rsid w:val="004B39A8"/>
    <w:rsid w:val="004B47C1"/>
    <w:rsid w:val="004B6906"/>
    <w:rsid w:val="004C0B4A"/>
    <w:rsid w:val="004C2290"/>
    <w:rsid w:val="004C40C9"/>
    <w:rsid w:val="004C76B3"/>
    <w:rsid w:val="004D1065"/>
    <w:rsid w:val="004D2172"/>
    <w:rsid w:val="004D2D89"/>
    <w:rsid w:val="004D3020"/>
    <w:rsid w:val="004D6674"/>
    <w:rsid w:val="004D71D6"/>
    <w:rsid w:val="004E375D"/>
    <w:rsid w:val="004E47C3"/>
    <w:rsid w:val="004E6F4B"/>
    <w:rsid w:val="004F47F2"/>
    <w:rsid w:val="004F5C72"/>
    <w:rsid w:val="004F783A"/>
    <w:rsid w:val="00500527"/>
    <w:rsid w:val="005020BD"/>
    <w:rsid w:val="005041BB"/>
    <w:rsid w:val="00505121"/>
    <w:rsid w:val="00507A1F"/>
    <w:rsid w:val="00510FBC"/>
    <w:rsid w:val="00513D89"/>
    <w:rsid w:val="00514EEF"/>
    <w:rsid w:val="0052112C"/>
    <w:rsid w:val="00522B7F"/>
    <w:rsid w:val="00526AE7"/>
    <w:rsid w:val="00527D1D"/>
    <w:rsid w:val="005300A0"/>
    <w:rsid w:val="005315D5"/>
    <w:rsid w:val="00532CEE"/>
    <w:rsid w:val="00533149"/>
    <w:rsid w:val="005362D3"/>
    <w:rsid w:val="0053656C"/>
    <w:rsid w:val="00537C08"/>
    <w:rsid w:val="00543265"/>
    <w:rsid w:val="005434AC"/>
    <w:rsid w:val="0054436F"/>
    <w:rsid w:val="00544671"/>
    <w:rsid w:val="005465F6"/>
    <w:rsid w:val="00546991"/>
    <w:rsid w:val="0054737A"/>
    <w:rsid w:val="00550107"/>
    <w:rsid w:val="00553F4E"/>
    <w:rsid w:val="0055406B"/>
    <w:rsid w:val="00560C43"/>
    <w:rsid w:val="00561326"/>
    <w:rsid w:val="00562206"/>
    <w:rsid w:val="0056418D"/>
    <w:rsid w:val="00566F7D"/>
    <w:rsid w:val="0056744E"/>
    <w:rsid w:val="00567463"/>
    <w:rsid w:val="00575805"/>
    <w:rsid w:val="005808D7"/>
    <w:rsid w:val="00583396"/>
    <w:rsid w:val="00584DE6"/>
    <w:rsid w:val="00585611"/>
    <w:rsid w:val="0058596C"/>
    <w:rsid w:val="0058693C"/>
    <w:rsid w:val="00591B41"/>
    <w:rsid w:val="0059271C"/>
    <w:rsid w:val="005963FA"/>
    <w:rsid w:val="005969C9"/>
    <w:rsid w:val="005A33B5"/>
    <w:rsid w:val="005A3CD4"/>
    <w:rsid w:val="005A520D"/>
    <w:rsid w:val="005A53F6"/>
    <w:rsid w:val="005A636F"/>
    <w:rsid w:val="005A6F0B"/>
    <w:rsid w:val="005B2512"/>
    <w:rsid w:val="005B5062"/>
    <w:rsid w:val="005B5D72"/>
    <w:rsid w:val="005B7095"/>
    <w:rsid w:val="005C0743"/>
    <w:rsid w:val="005C3745"/>
    <w:rsid w:val="005C6BE9"/>
    <w:rsid w:val="005D1660"/>
    <w:rsid w:val="005D21A1"/>
    <w:rsid w:val="005D39A9"/>
    <w:rsid w:val="005E0FEA"/>
    <w:rsid w:val="005E4D6B"/>
    <w:rsid w:val="005E5DBB"/>
    <w:rsid w:val="005F0146"/>
    <w:rsid w:val="005F054F"/>
    <w:rsid w:val="005F10CE"/>
    <w:rsid w:val="005F160E"/>
    <w:rsid w:val="005F27D9"/>
    <w:rsid w:val="005F2A07"/>
    <w:rsid w:val="005F5459"/>
    <w:rsid w:val="006017BB"/>
    <w:rsid w:val="00601F47"/>
    <w:rsid w:val="00602A89"/>
    <w:rsid w:val="00606297"/>
    <w:rsid w:val="00606A19"/>
    <w:rsid w:val="006103FC"/>
    <w:rsid w:val="006123A8"/>
    <w:rsid w:val="006124F9"/>
    <w:rsid w:val="00612563"/>
    <w:rsid w:val="00614A9B"/>
    <w:rsid w:val="006177B4"/>
    <w:rsid w:val="00620FF0"/>
    <w:rsid w:val="00621711"/>
    <w:rsid w:val="00621A81"/>
    <w:rsid w:val="00621B66"/>
    <w:rsid w:val="00623BB5"/>
    <w:rsid w:val="00625DAB"/>
    <w:rsid w:val="006342CE"/>
    <w:rsid w:val="006346A8"/>
    <w:rsid w:val="00636AD0"/>
    <w:rsid w:val="00636E13"/>
    <w:rsid w:val="00641A98"/>
    <w:rsid w:val="006429CB"/>
    <w:rsid w:val="0064367F"/>
    <w:rsid w:val="00643795"/>
    <w:rsid w:val="00646244"/>
    <w:rsid w:val="006471C5"/>
    <w:rsid w:val="00647BBA"/>
    <w:rsid w:val="006501B1"/>
    <w:rsid w:val="006512D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76B16"/>
    <w:rsid w:val="006813D5"/>
    <w:rsid w:val="006836C9"/>
    <w:rsid w:val="00683D27"/>
    <w:rsid w:val="00684613"/>
    <w:rsid w:val="00686C44"/>
    <w:rsid w:val="00687E9E"/>
    <w:rsid w:val="006907BE"/>
    <w:rsid w:val="00692DCA"/>
    <w:rsid w:val="0069439C"/>
    <w:rsid w:val="00695443"/>
    <w:rsid w:val="006A5C02"/>
    <w:rsid w:val="006A73FB"/>
    <w:rsid w:val="006B0EE3"/>
    <w:rsid w:val="006B4C61"/>
    <w:rsid w:val="006B6094"/>
    <w:rsid w:val="006C11E3"/>
    <w:rsid w:val="006C1334"/>
    <w:rsid w:val="006C235F"/>
    <w:rsid w:val="006C3B0A"/>
    <w:rsid w:val="006C562E"/>
    <w:rsid w:val="006C61B8"/>
    <w:rsid w:val="006C6CE5"/>
    <w:rsid w:val="006C6FEB"/>
    <w:rsid w:val="006D1324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3EB4"/>
    <w:rsid w:val="007144E0"/>
    <w:rsid w:val="007148B4"/>
    <w:rsid w:val="00715ABA"/>
    <w:rsid w:val="0071670F"/>
    <w:rsid w:val="00717B1D"/>
    <w:rsid w:val="00717DCB"/>
    <w:rsid w:val="00717F61"/>
    <w:rsid w:val="007200DD"/>
    <w:rsid w:val="0072033A"/>
    <w:rsid w:val="00721630"/>
    <w:rsid w:val="00721F0F"/>
    <w:rsid w:val="00721FD9"/>
    <w:rsid w:val="00722540"/>
    <w:rsid w:val="007225B7"/>
    <w:rsid w:val="007232AF"/>
    <w:rsid w:val="007371F1"/>
    <w:rsid w:val="00737F09"/>
    <w:rsid w:val="00740397"/>
    <w:rsid w:val="00740F22"/>
    <w:rsid w:val="0074168E"/>
    <w:rsid w:val="00741924"/>
    <w:rsid w:val="007421A7"/>
    <w:rsid w:val="0074244A"/>
    <w:rsid w:val="007434B6"/>
    <w:rsid w:val="00744393"/>
    <w:rsid w:val="0074731B"/>
    <w:rsid w:val="00752B58"/>
    <w:rsid w:val="00752D13"/>
    <w:rsid w:val="007537C2"/>
    <w:rsid w:val="007557E3"/>
    <w:rsid w:val="00755BF4"/>
    <w:rsid w:val="00765968"/>
    <w:rsid w:val="007662E9"/>
    <w:rsid w:val="00766355"/>
    <w:rsid w:val="00771E99"/>
    <w:rsid w:val="00773B69"/>
    <w:rsid w:val="00774963"/>
    <w:rsid w:val="00775EFE"/>
    <w:rsid w:val="0077707D"/>
    <w:rsid w:val="00784970"/>
    <w:rsid w:val="00785659"/>
    <w:rsid w:val="007857E7"/>
    <w:rsid w:val="0079023D"/>
    <w:rsid w:val="007911B4"/>
    <w:rsid w:val="00792E1C"/>
    <w:rsid w:val="00794639"/>
    <w:rsid w:val="0079582E"/>
    <w:rsid w:val="00795C59"/>
    <w:rsid w:val="007A1603"/>
    <w:rsid w:val="007A23B1"/>
    <w:rsid w:val="007A241D"/>
    <w:rsid w:val="007A3988"/>
    <w:rsid w:val="007A423B"/>
    <w:rsid w:val="007A4CF9"/>
    <w:rsid w:val="007A5ABA"/>
    <w:rsid w:val="007A6F95"/>
    <w:rsid w:val="007A7E46"/>
    <w:rsid w:val="007B24EB"/>
    <w:rsid w:val="007B3389"/>
    <w:rsid w:val="007B525D"/>
    <w:rsid w:val="007B5581"/>
    <w:rsid w:val="007B6CBD"/>
    <w:rsid w:val="007B7241"/>
    <w:rsid w:val="007B76A3"/>
    <w:rsid w:val="007C29DB"/>
    <w:rsid w:val="007C78EA"/>
    <w:rsid w:val="007D0843"/>
    <w:rsid w:val="007D0DF2"/>
    <w:rsid w:val="007D16F9"/>
    <w:rsid w:val="007D4883"/>
    <w:rsid w:val="007D4C93"/>
    <w:rsid w:val="007D6E38"/>
    <w:rsid w:val="007D7819"/>
    <w:rsid w:val="007E48D3"/>
    <w:rsid w:val="007E5FA0"/>
    <w:rsid w:val="007F0A80"/>
    <w:rsid w:val="007F0FE3"/>
    <w:rsid w:val="007F4A53"/>
    <w:rsid w:val="007F4B15"/>
    <w:rsid w:val="007F6753"/>
    <w:rsid w:val="007F7924"/>
    <w:rsid w:val="0080227B"/>
    <w:rsid w:val="008022D5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09A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33C4"/>
    <w:rsid w:val="0085430A"/>
    <w:rsid w:val="00856080"/>
    <w:rsid w:val="00856556"/>
    <w:rsid w:val="0085717C"/>
    <w:rsid w:val="00857300"/>
    <w:rsid w:val="00861532"/>
    <w:rsid w:val="0086444D"/>
    <w:rsid w:val="008663E2"/>
    <w:rsid w:val="00874B1A"/>
    <w:rsid w:val="0087505B"/>
    <w:rsid w:val="00875CFD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4372"/>
    <w:rsid w:val="008C0246"/>
    <w:rsid w:val="008C103F"/>
    <w:rsid w:val="008C386E"/>
    <w:rsid w:val="008C3F92"/>
    <w:rsid w:val="008C5768"/>
    <w:rsid w:val="008C5A88"/>
    <w:rsid w:val="008C7422"/>
    <w:rsid w:val="008C7CF7"/>
    <w:rsid w:val="008D0373"/>
    <w:rsid w:val="008D0DDD"/>
    <w:rsid w:val="008D1685"/>
    <w:rsid w:val="008D5383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B7B"/>
    <w:rsid w:val="00903BC2"/>
    <w:rsid w:val="00905B31"/>
    <w:rsid w:val="00905F94"/>
    <w:rsid w:val="009104EF"/>
    <w:rsid w:val="009120C9"/>
    <w:rsid w:val="00912539"/>
    <w:rsid w:val="00916620"/>
    <w:rsid w:val="00920D7C"/>
    <w:rsid w:val="009249DC"/>
    <w:rsid w:val="009252A2"/>
    <w:rsid w:val="00925821"/>
    <w:rsid w:val="00925E75"/>
    <w:rsid w:val="00927029"/>
    <w:rsid w:val="0093064F"/>
    <w:rsid w:val="00930B1C"/>
    <w:rsid w:val="009313AA"/>
    <w:rsid w:val="00932344"/>
    <w:rsid w:val="00932BF6"/>
    <w:rsid w:val="00932D39"/>
    <w:rsid w:val="00933734"/>
    <w:rsid w:val="00935E0C"/>
    <w:rsid w:val="009377C5"/>
    <w:rsid w:val="009378CF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DD7"/>
    <w:rsid w:val="009706B7"/>
    <w:rsid w:val="00973708"/>
    <w:rsid w:val="00976374"/>
    <w:rsid w:val="00977BFD"/>
    <w:rsid w:val="009826FD"/>
    <w:rsid w:val="00982ABB"/>
    <w:rsid w:val="00990E27"/>
    <w:rsid w:val="00990EED"/>
    <w:rsid w:val="00991269"/>
    <w:rsid w:val="00992653"/>
    <w:rsid w:val="00993043"/>
    <w:rsid w:val="00993148"/>
    <w:rsid w:val="00994FFD"/>
    <w:rsid w:val="00995023"/>
    <w:rsid w:val="009A058F"/>
    <w:rsid w:val="009A15F5"/>
    <w:rsid w:val="009A2298"/>
    <w:rsid w:val="009A4500"/>
    <w:rsid w:val="009A4751"/>
    <w:rsid w:val="009A4833"/>
    <w:rsid w:val="009A4A03"/>
    <w:rsid w:val="009A53A7"/>
    <w:rsid w:val="009A737B"/>
    <w:rsid w:val="009B0AA5"/>
    <w:rsid w:val="009B3606"/>
    <w:rsid w:val="009B3FB2"/>
    <w:rsid w:val="009B43FC"/>
    <w:rsid w:val="009B4FF4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3DF"/>
    <w:rsid w:val="009D660B"/>
    <w:rsid w:val="009E0661"/>
    <w:rsid w:val="009E09B2"/>
    <w:rsid w:val="009E0C45"/>
    <w:rsid w:val="009E18FF"/>
    <w:rsid w:val="009E3993"/>
    <w:rsid w:val="009E465D"/>
    <w:rsid w:val="009E7813"/>
    <w:rsid w:val="009F1C9E"/>
    <w:rsid w:val="009F1D9C"/>
    <w:rsid w:val="009F26BC"/>
    <w:rsid w:val="009F4D6C"/>
    <w:rsid w:val="009F5346"/>
    <w:rsid w:val="00A003B7"/>
    <w:rsid w:val="00A020EA"/>
    <w:rsid w:val="00A024B6"/>
    <w:rsid w:val="00A02BC7"/>
    <w:rsid w:val="00A04329"/>
    <w:rsid w:val="00A05A8E"/>
    <w:rsid w:val="00A071A3"/>
    <w:rsid w:val="00A12796"/>
    <w:rsid w:val="00A139F8"/>
    <w:rsid w:val="00A205F1"/>
    <w:rsid w:val="00A22A62"/>
    <w:rsid w:val="00A242D4"/>
    <w:rsid w:val="00A25338"/>
    <w:rsid w:val="00A308BF"/>
    <w:rsid w:val="00A30C48"/>
    <w:rsid w:val="00A32235"/>
    <w:rsid w:val="00A33304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456"/>
    <w:rsid w:val="00A726D7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3616"/>
    <w:rsid w:val="00AB719D"/>
    <w:rsid w:val="00AC0139"/>
    <w:rsid w:val="00AC41FC"/>
    <w:rsid w:val="00AC5234"/>
    <w:rsid w:val="00AD290A"/>
    <w:rsid w:val="00AE4561"/>
    <w:rsid w:val="00AF56DA"/>
    <w:rsid w:val="00AF5FBC"/>
    <w:rsid w:val="00AF6604"/>
    <w:rsid w:val="00B0042B"/>
    <w:rsid w:val="00B00494"/>
    <w:rsid w:val="00B016F6"/>
    <w:rsid w:val="00B027DF"/>
    <w:rsid w:val="00B02A72"/>
    <w:rsid w:val="00B047DF"/>
    <w:rsid w:val="00B07984"/>
    <w:rsid w:val="00B11C83"/>
    <w:rsid w:val="00B131D5"/>
    <w:rsid w:val="00B134B1"/>
    <w:rsid w:val="00B14A72"/>
    <w:rsid w:val="00B15F68"/>
    <w:rsid w:val="00B1720F"/>
    <w:rsid w:val="00B272A5"/>
    <w:rsid w:val="00B31B27"/>
    <w:rsid w:val="00B32AB3"/>
    <w:rsid w:val="00B33CB9"/>
    <w:rsid w:val="00B35A05"/>
    <w:rsid w:val="00B4222F"/>
    <w:rsid w:val="00B42A37"/>
    <w:rsid w:val="00B43544"/>
    <w:rsid w:val="00B43825"/>
    <w:rsid w:val="00B45473"/>
    <w:rsid w:val="00B4597C"/>
    <w:rsid w:val="00B4795E"/>
    <w:rsid w:val="00B507FA"/>
    <w:rsid w:val="00B55310"/>
    <w:rsid w:val="00B558BC"/>
    <w:rsid w:val="00B55C0C"/>
    <w:rsid w:val="00B56CBA"/>
    <w:rsid w:val="00B60BBF"/>
    <w:rsid w:val="00B6254C"/>
    <w:rsid w:val="00B6356B"/>
    <w:rsid w:val="00B64543"/>
    <w:rsid w:val="00B64AA4"/>
    <w:rsid w:val="00B6731A"/>
    <w:rsid w:val="00B7257D"/>
    <w:rsid w:val="00B727D3"/>
    <w:rsid w:val="00B72E72"/>
    <w:rsid w:val="00B7453B"/>
    <w:rsid w:val="00B774A7"/>
    <w:rsid w:val="00B812C9"/>
    <w:rsid w:val="00B83149"/>
    <w:rsid w:val="00B8475F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1B0"/>
    <w:rsid w:val="00BB25C6"/>
    <w:rsid w:val="00BB27B7"/>
    <w:rsid w:val="00BB42EF"/>
    <w:rsid w:val="00BB4C9D"/>
    <w:rsid w:val="00BC4F15"/>
    <w:rsid w:val="00BC6B9E"/>
    <w:rsid w:val="00BD3255"/>
    <w:rsid w:val="00BD3B69"/>
    <w:rsid w:val="00BD5336"/>
    <w:rsid w:val="00BD75CF"/>
    <w:rsid w:val="00BD78D4"/>
    <w:rsid w:val="00BE18C0"/>
    <w:rsid w:val="00BE3241"/>
    <w:rsid w:val="00BE4535"/>
    <w:rsid w:val="00BE5A0B"/>
    <w:rsid w:val="00BE5EBB"/>
    <w:rsid w:val="00BE6FD9"/>
    <w:rsid w:val="00BE77EA"/>
    <w:rsid w:val="00BE78A0"/>
    <w:rsid w:val="00BE7B1D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248C"/>
    <w:rsid w:val="00C13310"/>
    <w:rsid w:val="00C135B4"/>
    <w:rsid w:val="00C14388"/>
    <w:rsid w:val="00C16BD9"/>
    <w:rsid w:val="00C2033A"/>
    <w:rsid w:val="00C22769"/>
    <w:rsid w:val="00C23096"/>
    <w:rsid w:val="00C24CF9"/>
    <w:rsid w:val="00C24FF9"/>
    <w:rsid w:val="00C27FDC"/>
    <w:rsid w:val="00C32F60"/>
    <w:rsid w:val="00C353A6"/>
    <w:rsid w:val="00C36147"/>
    <w:rsid w:val="00C36F27"/>
    <w:rsid w:val="00C370D4"/>
    <w:rsid w:val="00C40C2F"/>
    <w:rsid w:val="00C41428"/>
    <w:rsid w:val="00C434D7"/>
    <w:rsid w:val="00C46616"/>
    <w:rsid w:val="00C47241"/>
    <w:rsid w:val="00C473B1"/>
    <w:rsid w:val="00C50033"/>
    <w:rsid w:val="00C50410"/>
    <w:rsid w:val="00C512E8"/>
    <w:rsid w:val="00C51A9C"/>
    <w:rsid w:val="00C55C13"/>
    <w:rsid w:val="00C560C8"/>
    <w:rsid w:val="00C60745"/>
    <w:rsid w:val="00C608B8"/>
    <w:rsid w:val="00C610EA"/>
    <w:rsid w:val="00C61310"/>
    <w:rsid w:val="00C61FB9"/>
    <w:rsid w:val="00C62BB2"/>
    <w:rsid w:val="00C63D00"/>
    <w:rsid w:val="00C655EB"/>
    <w:rsid w:val="00C66ECA"/>
    <w:rsid w:val="00C70787"/>
    <w:rsid w:val="00C71BAA"/>
    <w:rsid w:val="00C75711"/>
    <w:rsid w:val="00C83102"/>
    <w:rsid w:val="00C8408F"/>
    <w:rsid w:val="00C8776E"/>
    <w:rsid w:val="00C9043D"/>
    <w:rsid w:val="00C90CCC"/>
    <w:rsid w:val="00C91062"/>
    <w:rsid w:val="00C926D7"/>
    <w:rsid w:val="00C92A9F"/>
    <w:rsid w:val="00C93096"/>
    <w:rsid w:val="00C95C6F"/>
    <w:rsid w:val="00C97D9A"/>
    <w:rsid w:val="00CA19F2"/>
    <w:rsid w:val="00CA4F62"/>
    <w:rsid w:val="00CB0D8C"/>
    <w:rsid w:val="00CB4DB2"/>
    <w:rsid w:val="00CB7157"/>
    <w:rsid w:val="00CC1A58"/>
    <w:rsid w:val="00CC292E"/>
    <w:rsid w:val="00CC3397"/>
    <w:rsid w:val="00CC5793"/>
    <w:rsid w:val="00CD16B7"/>
    <w:rsid w:val="00CD524D"/>
    <w:rsid w:val="00CF1D7A"/>
    <w:rsid w:val="00CF679F"/>
    <w:rsid w:val="00D00082"/>
    <w:rsid w:val="00D025F8"/>
    <w:rsid w:val="00D026E1"/>
    <w:rsid w:val="00D0416D"/>
    <w:rsid w:val="00D055F6"/>
    <w:rsid w:val="00D059A0"/>
    <w:rsid w:val="00D065C7"/>
    <w:rsid w:val="00D115BD"/>
    <w:rsid w:val="00D15E36"/>
    <w:rsid w:val="00D16BD5"/>
    <w:rsid w:val="00D17C99"/>
    <w:rsid w:val="00D2101E"/>
    <w:rsid w:val="00D2393C"/>
    <w:rsid w:val="00D23E4C"/>
    <w:rsid w:val="00D243E8"/>
    <w:rsid w:val="00D25A82"/>
    <w:rsid w:val="00D260AE"/>
    <w:rsid w:val="00D26285"/>
    <w:rsid w:val="00D34D04"/>
    <w:rsid w:val="00D36923"/>
    <w:rsid w:val="00D36E0A"/>
    <w:rsid w:val="00D40F59"/>
    <w:rsid w:val="00D42CC2"/>
    <w:rsid w:val="00D45799"/>
    <w:rsid w:val="00D5077E"/>
    <w:rsid w:val="00D51A56"/>
    <w:rsid w:val="00D539FC"/>
    <w:rsid w:val="00D55DDA"/>
    <w:rsid w:val="00D57E17"/>
    <w:rsid w:val="00D60418"/>
    <w:rsid w:val="00D62D96"/>
    <w:rsid w:val="00D641B5"/>
    <w:rsid w:val="00D70F96"/>
    <w:rsid w:val="00D7522F"/>
    <w:rsid w:val="00D75F01"/>
    <w:rsid w:val="00D842E5"/>
    <w:rsid w:val="00D84CC5"/>
    <w:rsid w:val="00D853AA"/>
    <w:rsid w:val="00D85EC0"/>
    <w:rsid w:val="00D86B89"/>
    <w:rsid w:val="00D87092"/>
    <w:rsid w:val="00D95F78"/>
    <w:rsid w:val="00D97204"/>
    <w:rsid w:val="00DA4A94"/>
    <w:rsid w:val="00DA5497"/>
    <w:rsid w:val="00DA5C4F"/>
    <w:rsid w:val="00DA5F04"/>
    <w:rsid w:val="00DA5FD9"/>
    <w:rsid w:val="00DA62E9"/>
    <w:rsid w:val="00DB4408"/>
    <w:rsid w:val="00DB69A0"/>
    <w:rsid w:val="00DC11D0"/>
    <w:rsid w:val="00DC259E"/>
    <w:rsid w:val="00DC2A9E"/>
    <w:rsid w:val="00DD2355"/>
    <w:rsid w:val="00DD24E3"/>
    <w:rsid w:val="00DD2A62"/>
    <w:rsid w:val="00DE209D"/>
    <w:rsid w:val="00DE304A"/>
    <w:rsid w:val="00DE51A4"/>
    <w:rsid w:val="00DE5ABA"/>
    <w:rsid w:val="00DF1850"/>
    <w:rsid w:val="00DF1852"/>
    <w:rsid w:val="00DF33A4"/>
    <w:rsid w:val="00DF4AFE"/>
    <w:rsid w:val="00DF4C53"/>
    <w:rsid w:val="00DF533F"/>
    <w:rsid w:val="00DF6029"/>
    <w:rsid w:val="00DF7C26"/>
    <w:rsid w:val="00E00765"/>
    <w:rsid w:val="00E00FE6"/>
    <w:rsid w:val="00E04DA2"/>
    <w:rsid w:val="00E04EEF"/>
    <w:rsid w:val="00E07C64"/>
    <w:rsid w:val="00E103B0"/>
    <w:rsid w:val="00E138BD"/>
    <w:rsid w:val="00E14D62"/>
    <w:rsid w:val="00E20F06"/>
    <w:rsid w:val="00E22194"/>
    <w:rsid w:val="00E249E7"/>
    <w:rsid w:val="00E254C7"/>
    <w:rsid w:val="00E25B6B"/>
    <w:rsid w:val="00E25FF7"/>
    <w:rsid w:val="00E262EC"/>
    <w:rsid w:val="00E30A60"/>
    <w:rsid w:val="00E345F6"/>
    <w:rsid w:val="00E35041"/>
    <w:rsid w:val="00E3626D"/>
    <w:rsid w:val="00E40430"/>
    <w:rsid w:val="00E40FB4"/>
    <w:rsid w:val="00E429D5"/>
    <w:rsid w:val="00E43BE5"/>
    <w:rsid w:val="00E45436"/>
    <w:rsid w:val="00E462CD"/>
    <w:rsid w:val="00E46E3C"/>
    <w:rsid w:val="00E52575"/>
    <w:rsid w:val="00E52932"/>
    <w:rsid w:val="00E53368"/>
    <w:rsid w:val="00E53C79"/>
    <w:rsid w:val="00E54C01"/>
    <w:rsid w:val="00E55372"/>
    <w:rsid w:val="00E6059C"/>
    <w:rsid w:val="00E61F22"/>
    <w:rsid w:val="00E63C30"/>
    <w:rsid w:val="00E65186"/>
    <w:rsid w:val="00E6739E"/>
    <w:rsid w:val="00E67942"/>
    <w:rsid w:val="00E70A4C"/>
    <w:rsid w:val="00E72E16"/>
    <w:rsid w:val="00E730A1"/>
    <w:rsid w:val="00E74F7E"/>
    <w:rsid w:val="00E75EE3"/>
    <w:rsid w:val="00E834F1"/>
    <w:rsid w:val="00E83541"/>
    <w:rsid w:val="00E8407B"/>
    <w:rsid w:val="00E856FC"/>
    <w:rsid w:val="00E861B5"/>
    <w:rsid w:val="00E92936"/>
    <w:rsid w:val="00E96D4D"/>
    <w:rsid w:val="00EA0780"/>
    <w:rsid w:val="00EA233E"/>
    <w:rsid w:val="00EA30FD"/>
    <w:rsid w:val="00EB4F33"/>
    <w:rsid w:val="00EC2EBB"/>
    <w:rsid w:val="00EC40F6"/>
    <w:rsid w:val="00EC6A47"/>
    <w:rsid w:val="00EC7B39"/>
    <w:rsid w:val="00ED1980"/>
    <w:rsid w:val="00ED4212"/>
    <w:rsid w:val="00ED641D"/>
    <w:rsid w:val="00ED6A86"/>
    <w:rsid w:val="00ED6BEC"/>
    <w:rsid w:val="00EE1530"/>
    <w:rsid w:val="00EE5787"/>
    <w:rsid w:val="00EF0E20"/>
    <w:rsid w:val="00EF1F53"/>
    <w:rsid w:val="00EF2A48"/>
    <w:rsid w:val="00EF61F3"/>
    <w:rsid w:val="00EF6334"/>
    <w:rsid w:val="00F013CF"/>
    <w:rsid w:val="00F04477"/>
    <w:rsid w:val="00F117C0"/>
    <w:rsid w:val="00F14D8D"/>
    <w:rsid w:val="00F152EE"/>
    <w:rsid w:val="00F17ECB"/>
    <w:rsid w:val="00F232D9"/>
    <w:rsid w:val="00F24FFD"/>
    <w:rsid w:val="00F26222"/>
    <w:rsid w:val="00F31920"/>
    <w:rsid w:val="00F418CF"/>
    <w:rsid w:val="00F43068"/>
    <w:rsid w:val="00F4406D"/>
    <w:rsid w:val="00F457C2"/>
    <w:rsid w:val="00F461DB"/>
    <w:rsid w:val="00F54812"/>
    <w:rsid w:val="00F5719A"/>
    <w:rsid w:val="00F604EC"/>
    <w:rsid w:val="00F640F3"/>
    <w:rsid w:val="00F70789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607A"/>
    <w:rsid w:val="00FA7AC8"/>
    <w:rsid w:val="00FB08DD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2D6A"/>
    <w:rsid w:val="00FE2E4A"/>
    <w:rsid w:val="00FE47A3"/>
    <w:rsid w:val="00FE5015"/>
    <w:rsid w:val="00FE76CC"/>
    <w:rsid w:val="00FE7B82"/>
    <w:rsid w:val="00FF0764"/>
    <w:rsid w:val="00FF0902"/>
    <w:rsid w:val="00FF231E"/>
    <w:rsid w:val="00FF268D"/>
    <w:rsid w:val="00FF4112"/>
    <w:rsid w:val="00FF489C"/>
    <w:rsid w:val="00FF4B86"/>
    <w:rsid w:val="00FF6E83"/>
    <w:rsid w:val="00FF6ECD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C530B"/>
  <w15:chartTrackingRefBased/>
  <w15:docId w15:val="{DCEE915B-5997-47DD-B1F8-14FB98AF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13" Type="http://schemas.openxmlformats.org/officeDocument/2006/relationships/hyperlink" Target="https://bigdata.rynekpierwotny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1303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9104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https://bigdata.rynekpierwotny.pl/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150</cp:revision>
  <cp:lastPrinted>2014-09-17T12:56:00Z</cp:lastPrinted>
  <dcterms:created xsi:type="dcterms:W3CDTF">2022-06-22T14:13:00Z</dcterms:created>
  <dcterms:modified xsi:type="dcterms:W3CDTF">2022-07-05T07:14:00Z</dcterms:modified>
</cp:coreProperties>
</file>